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31" w:type="dxa"/>
        <w:tblInd w:w="108" w:type="dxa"/>
        <w:tblLook w:val="01E0" w:firstRow="1" w:lastRow="1" w:firstColumn="1" w:lastColumn="1" w:noHBand="0" w:noVBand="0"/>
      </w:tblPr>
      <w:tblGrid>
        <w:gridCol w:w="3567"/>
        <w:gridCol w:w="5564"/>
      </w:tblGrid>
      <w:tr w:rsidR="006D632C" w:rsidRPr="00E55CBA" w:rsidTr="008A3D14">
        <w:trPr>
          <w:trHeight w:val="259"/>
        </w:trPr>
        <w:tc>
          <w:tcPr>
            <w:tcW w:w="3567" w:type="dxa"/>
          </w:tcPr>
          <w:p w:rsidR="006D632C" w:rsidRPr="00506FCA" w:rsidRDefault="006D632C" w:rsidP="00506FCA">
            <w:pPr>
              <w:ind w:left="-108" w:right="-117"/>
              <w:jc w:val="center"/>
              <w:rPr>
                <w:sz w:val="26"/>
                <w:szCs w:val="26"/>
              </w:rPr>
            </w:pPr>
            <w:r w:rsidRPr="00506FCA">
              <w:rPr>
                <w:sz w:val="26"/>
                <w:szCs w:val="26"/>
              </w:rPr>
              <w:t xml:space="preserve">  ỦY BAN NHÂN DÂN</w:t>
            </w:r>
          </w:p>
        </w:tc>
        <w:tc>
          <w:tcPr>
            <w:tcW w:w="5564" w:type="dxa"/>
          </w:tcPr>
          <w:p w:rsidR="006D632C" w:rsidRPr="00506FCA" w:rsidRDefault="006D632C" w:rsidP="00506FCA">
            <w:pPr>
              <w:ind w:left="-99" w:right="-107"/>
              <w:jc w:val="center"/>
              <w:rPr>
                <w:b/>
                <w:spacing w:val="-4"/>
                <w:sz w:val="26"/>
                <w:szCs w:val="26"/>
              </w:rPr>
            </w:pPr>
            <w:r w:rsidRPr="00506FCA">
              <w:rPr>
                <w:b/>
                <w:spacing w:val="-4"/>
                <w:sz w:val="26"/>
                <w:szCs w:val="26"/>
              </w:rPr>
              <w:t>CỘNG HÒA XÃ HỘI CHỦ NGHĨA VIỆT NAM</w:t>
            </w:r>
          </w:p>
        </w:tc>
      </w:tr>
      <w:tr w:rsidR="006D632C" w:rsidRPr="00E55CBA" w:rsidTr="008A3D14">
        <w:trPr>
          <w:trHeight w:val="194"/>
        </w:trPr>
        <w:tc>
          <w:tcPr>
            <w:tcW w:w="3567" w:type="dxa"/>
          </w:tcPr>
          <w:p w:rsidR="006D632C" w:rsidRPr="00506FCA" w:rsidRDefault="00C17A55" w:rsidP="00506FCA">
            <w:pPr>
              <w:ind w:left="-108" w:right="-117"/>
              <w:jc w:val="center"/>
              <w:rPr>
                <w:sz w:val="26"/>
                <w:szCs w:val="26"/>
              </w:rPr>
            </w:pPr>
            <w:r w:rsidRPr="00506FCA">
              <w:rPr>
                <w:noProof/>
                <w:sz w:val="26"/>
                <w:szCs w:val="26"/>
              </w:rPr>
              <mc:AlternateContent>
                <mc:Choice Requires="wps">
                  <w:drawing>
                    <wp:anchor distT="0" distB="0" distL="114300" distR="114300" simplePos="0" relativeHeight="251655680" behindDoc="0" locked="0" layoutInCell="1" allowOverlap="1">
                      <wp:simplePos x="0" y="0"/>
                      <wp:positionH relativeFrom="column">
                        <wp:posOffset>1257300</wp:posOffset>
                      </wp:positionH>
                      <wp:positionV relativeFrom="paragraph">
                        <wp:posOffset>57785</wp:posOffset>
                      </wp:positionV>
                      <wp:extent cx="0" cy="0"/>
                      <wp:effectExtent l="5715" t="5715" r="13335" b="13335"/>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9A415A"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4.55pt" to="99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"/>
                  </w:pict>
                </mc:Fallback>
              </mc:AlternateContent>
            </w:r>
            <w:r w:rsidR="006D632C" w:rsidRPr="00506FCA">
              <w:rPr>
                <w:sz w:val="26"/>
                <w:szCs w:val="26"/>
              </w:rPr>
              <w:t>THÀNH PHỒ HỒ CHÍ MINH</w:t>
            </w:r>
          </w:p>
        </w:tc>
        <w:tc>
          <w:tcPr>
            <w:tcW w:w="5564" w:type="dxa"/>
          </w:tcPr>
          <w:p w:rsidR="006D632C" w:rsidRPr="00506FCA" w:rsidRDefault="006D632C" w:rsidP="00506FCA">
            <w:pPr>
              <w:ind w:left="-99" w:right="-107"/>
              <w:jc w:val="center"/>
              <w:rPr>
                <w:b/>
                <w:sz w:val="26"/>
                <w:szCs w:val="26"/>
              </w:rPr>
            </w:pPr>
            <w:r w:rsidRPr="00506FCA">
              <w:rPr>
                <w:b/>
                <w:sz w:val="26"/>
                <w:szCs w:val="26"/>
              </w:rPr>
              <w:t xml:space="preserve">Độc lập </w:t>
            </w:r>
            <w:r w:rsidR="007A500A" w:rsidRPr="00506FCA">
              <w:rPr>
                <w:b/>
                <w:sz w:val="26"/>
                <w:szCs w:val="26"/>
              </w:rPr>
              <w:t>- Tự do -</w:t>
            </w:r>
            <w:r w:rsidRPr="00506FCA">
              <w:rPr>
                <w:b/>
                <w:sz w:val="26"/>
                <w:szCs w:val="26"/>
              </w:rPr>
              <w:t xml:space="preserve"> Hạnh phúc</w:t>
            </w:r>
          </w:p>
        </w:tc>
      </w:tr>
      <w:tr w:rsidR="006D632C" w:rsidRPr="00E55CBA" w:rsidTr="008A3D14">
        <w:trPr>
          <w:trHeight w:val="397"/>
        </w:trPr>
        <w:tc>
          <w:tcPr>
            <w:tcW w:w="3567" w:type="dxa"/>
          </w:tcPr>
          <w:p w:rsidR="006D632C" w:rsidRPr="00506FCA" w:rsidRDefault="00C17A55" w:rsidP="00506FCA">
            <w:pPr>
              <w:spacing w:before="40" w:after="120"/>
              <w:ind w:left="-108" w:right="-117"/>
              <w:jc w:val="center"/>
              <w:rPr>
                <w:b/>
                <w:sz w:val="26"/>
                <w:szCs w:val="26"/>
              </w:rPr>
            </w:pPr>
            <w:r>
              <w:rPr>
                <w:b/>
                <w:noProof/>
                <w:sz w:val="26"/>
                <w:szCs w:val="26"/>
              </w:rPr>
              <mc:AlternateContent>
                <mc:Choice Requires="wps">
                  <w:drawing>
                    <wp:anchor distT="0" distB="0" distL="114300" distR="114300" simplePos="0" relativeHeight="251659776" behindDoc="0" locked="0" layoutInCell="1" allowOverlap="1">
                      <wp:simplePos x="0" y="0"/>
                      <wp:positionH relativeFrom="column">
                        <wp:posOffset>749490</wp:posOffset>
                      </wp:positionH>
                      <wp:positionV relativeFrom="paragraph">
                        <wp:posOffset>241935</wp:posOffset>
                      </wp:positionV>
                      <wp:extent cx="615315" cy="0"/>
                      <wp:effectExtent l="0" t="0" r="0" b="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3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A7A4FF" id="_x0000_t32" coordsize="21600,21600" o:spt="32" o:oned="t" path="m,l21600,21600e" filled="f">
                      <v:path arrowok="t" fillok="f" o:connecttype="none"/>
                      <o:lock v:ext="edit" shapetype="t"/>
                    </v:shapetype>
                    <v:shape id="AutoShape 16" o:spid="_x0000_s1026" type="#_x0000_t32" style="position:absolute;margin-left:59pt;margin-top:19.05pt;width:48.4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Q6/HgIAADs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"/>
                  </w:pict>
                </mc:Fallback>
              </mc:AlternateContent>
            </w:r>
            <w:r w:rsidR="006D632C" w:rsidRPr="00506FCA">
              <w:rPr>
                <w:b/>
                <w:sz w:val="26"/>
                <w:szCs w:val="26"/>
              </w:rPr>
              <w:t>SỞ TÀI CHÍNH</w:t>
            </w:r>
          </w:p>
        </w:tc>
        <w:tc>
          <w:tcPr>
            <w:tcW w:w="5564" w:type="dxa"/>
          </w:tcPr>
          <w:p w:rsidR="006D632C" w:rsidRPr="00E55CBA" w:rsidRDefault="00C17A55" w:rsidP="00506FCA">
            <w:pPr>
              <w:ind w:left="-99" w:right="-107"/>
              <w:jc w:val="center"/>
              <w:rPr>
                <w:b/>
                <w:szCs w:val="28"/>
              </w:rPr>
            </w:pPr>
            <w:r w:rsidRPr="00E55CBA">
              <w:rPr>
                <w:b/>
                <w:noProof/>
                <w:szCs w:val="28"/>
              </w:rPr>
              <mc:AlternateContent>
                <mc:Choice Requires="wps">
                  <w:drawing>
                    <wp:anchor distT="0" distB="0" distL="114300" distR="114300" simplePos="0" relativeHeight="251658752" behindDoc="0" locked="0" layoutInCell="1" allowOverlap="1">
                      <wp:simplePos x="0" y="0"/>
                      <wp:positionH relativeFrom="column">
                        <wp:posOffset>697675</wp:posOffset>
                      </wp:positionH>
                      <wp:positionV relativeFrom="paragraph">
                        <wp:posOffset>29210</wp:posOffset>
                      </wp:positionV>
                      <wp:extent cx="1997710" cy="0"/>
                      <wp:effectExtent l="0" t="0" r="0" b="0"/>
                      <wp:wrapNone/>
                      <wp:docPr id="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77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9B82EA" id="Line 9"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5pt,2.3pt" to="212.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9EbEgIAACg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"/>
                  </w:pict>
                </mc:Fallback>
              </mc:AlternateContent>
            </w:r>
          </w:p>
        </w:tc>
      </w:tr>
      <w:tr w:rsidR="006D632C" w:rsidRPr="00D85E77" w:rsidTr="009F530B">
        <w:trPr>
          <w:trHeight w:val="226"/>
        </w:trPr>
        <w:tc>
          <w:tcPr>
            <w:tcW w:w="3567" w:type="dxa"/>
          </w:tcPr>
          <w:p w:rsidR="008A3D14" w:rsidRDefault="006D0E49" w:rsidP="008A3D14">
            <w:pPr>
              <w:ind w:left="-108" w:right="-117"/>
              <w:rPr>
                <w:sz w:val="26"/>
                <w:szCs w:val="26"/>
              </w:rPr>
            </w:pPr>
            <w:r>
              <w:rPr>
                <w:noProof/>
                <w:color w:val="000000" w:themeColor="text1"/>
              </w:rPr>
              <mc:AlternateContent>
                <mc:Choice Requires="wps">
                  <w:drawing>
                    <wp:anchor distT="0" distB="0" distL="114300" distR="114300" simplePos="0" relativeHeight="251661824" behindDoc="0" locked="0" layoutInCell="1" allowOverlap="1" wp14:anchorId="510BF5BE" wp14:editId="52DF4B2C">
                      <wp:simplePos x="0" y="0"/>
                      <wp:positionH relativeFrom="column">
                        <wp:posOffset>444690</wp:posOffset>
                      </wp:positionH>
                      <wp:positionV relativeFrom="paragraph">
                        <wp:posOffset>41910</wp:posOffset>
                      </wp:positionV>
                      <wp:extent cx="1226820" cy="320040"/>
                      <wp:effectExtent l="0" t="0" r="11430" b="22860"/>
                      <wp:wrapNone/>
                      <wp:docPr id="6" name="Text Box 6"/>
                      <wp:cNvGraphicFramePr/>
                      <a:graphic xmlns:a="http://schemas.openxmlformats.org/drawingml/2006/main">
                        <a:graphicData uri="http://schemas.microsoft.com/office/word/2010/wordprocessingShape">
                          <wps:wsp>
                            <wps:cNvSpPr txBox="1"/>
                            <wps:spPr>
                              <a:xfrm>
                                <a:off x="0" y="0"/>
                                <a:ext cx="1226820" cy="320040"/>
                              </a:xfrm>
                              <a:prstGeom prst="rect">
                                <a:avLst/>
                              </a:prstGeom>
                              <a:solidFill>
                                <a:schemeClr val="lt1"/>
                              </a:solidFill>
                              <a:ln w="6350">
                                <a:solidFill>
                                  <a:prstClr val="black"/>
                                </a:solidFill>
                              </a:ln>
                            </wps:spPr>
                            <wps:txbx>
                              <w:txbxContent>
                                <w:p w:rsidR="006D0E49" w:rsidRPr="00FD7542" w:rsidRDefault="006D0E49" w:rsidP="006D0E49">
                                  <w:pPr>
                                    <w:jc w:val="center"/>
                                    <w:rPr>
                                      <w:b/>
                                      <w:color w:val="000000" w:themeColor="text1"/>
                                      <w:szCs w:val="28"/>
                                    </w:rPr>
                                  </w:pPr>
                                  <w:r w:rsidRPr="00FD7542">
                                    <w:rPr>
                                      <w:b/>
                                      <w:color w:val="000000" w:themeColor="text1"/>
                                      <w:szCs w:val="28"/>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0BF5BE" id="_x0000_t202" coordsize="21600,21600" o:spt="202" path="m,l,21600r21600,l21600,xe">
                      <v:stroke joinstyle="miter"/>
                      <v:path gradientshapeok="t" o:connecttype="rect"/>
                    </v:shapetype>
                    <v:shape id="Text Box 6" o:spid="_x0000_s1026" type="#_x0000_t202" style="position:absolute;left:0;text-align:left;margin-left:35pt;margin-top:3.3pt;width:96.6pt;height:25.2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" fillcolor="white [3201]" strokeweight=".5pt">
                      <v:textbox>
                        <w:txbxContent>
                          <w:p w:rsidR="006D0E49" w:rsidRPr="00FD7542" w:rsidRDefault="006D0E49" w:rsidP="006D0E49">
                            <w:pPr>
                              <w:jc w:val="center"/>
                              <w:rPr>
                                <w:b/>
                                <w:color w:val="000000" w:themeColor="text1"/>
                                <w:szCs w:val="28"/>
                              </w:rPr>
                            </w:pPr>
                            <w:r w:rsidRPr="00FD7542">
                              <w:rPr>
                                <w:b/>
                                <w:color w:val="000000" w:themeColor="text1"/>
                                <w:szCs w:val="28"/>
                              </w:rPr>
                              <w:t>DỰ THẢO</w:t>
                            </w:r>
                          </w:p>
                        </w:txbxContent>
                      </v:textbox>
                    </v:shape>
                  </w:pict>
                </mc:Fallback>
              </mc:AlternateContent>
            </w:r>
            <w:r w:rsidR="00C17A55" w:rsidRPr="00E55CBA">
              <w:rPr>
                <w:noProof/>
                <w:sz w:val="26"/>
                <w:szCs w:val="26"/>
              </w:rPr>
              <mc:AlternateContent>
                <mc:Choice Requires="wps">
                  <w:drawing>
                    <wp:anchor distT="0" distB="0" distL="114300" distR="114300" simplePos="0" relativeHeight="251657728" behindDoc="0" locked="0" layoutInCell="1" allowOverlap="1">
                      <wp:simplePos x="0" y="0"/>
                      <wp:positionH relativeFrom="column">
                        <wp:posOffset>685800</wp:posOffset>
                      </wp:positionH>
                      <wp:positionV relativeFrom="paragraph">
                        <wp:posOffset>164465</wp:posOffset>
                      </wp:positionV>
                      <wp:extent cx="0" cy="0"/>
                      <wp:effectExtent l="5715" t="12700" r="13335" b="635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D48646"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2.95pt" to="54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"/>
                  </w:pict>
                </mc:Fallback>
              </mc:AlternateContent>
            </w:r>
            <w:r w:rsidR="00C17A55" w:rsidRPr="00E55CBA">
              <w:rPr>
                <w:noProof/>
                <w:sz w:val="26"/>
                <w:szCs w:val="26"/>
              </w:rPr>
              <mc:AlternateContent>
                <mc:Choice Requires="wps">
                  <w:drawing>
                    <wp:anchor distT="0" distB="0" distL="114300" distR="114300" simplePos="0" relativeHeight="251656704" behindDoc="0" locked="0" layoutInCell="1" allowOverlap="1">
                      <wp:simplePos x="0" y="0"/>
                      <wp:positionH relativeFrom="column">
                        <wp:posOffset>800100</wp:posOffset>
                      </wp:positionH>
                      <wp:positionV relativeFrom="paragraph">
                        <wp:posOffset>50165</wp:posOffset>
                      </wp:positionV>
                      <wp:extent cx="0" cy="0"/>
                      <wp:effectExtent l="5715" t="12700" r="13335" b="63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7B666A"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3.95pt" to="63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"/>
                  </w:pict>
                </mc:Fallback>
              </mc:AlternateContent>
            </w:r>
            <w:r w:rsidR="007A500A" w:rsidRPr="00E55CBA">
              <w:rPr>
                <w:sz w:val="26"/>
                <w:szCs w:val="26"/>
              </w:rPr>
              <w:t xml:space="preserve">      </w:t>
            </w:r>
            <w:r w:rsidR="001677B9" w:rsidRPr="00E55CBA">
              <w:rPr>
                <w:sz w:val="26"/>
                <w:szCs w:val="26"/>
              </w:rPr>
              <w:t xml:space="preserve"> </w:t>
            </w:r>
            <w:r w:rsidR="00506FCA">
              <w:rPr>
                <w:sz w:val="26"/>
                <w:szCs w:val="26"/>
              </w:rPr>
              <w:t xml:space="preserve"> </w:t>
            </w:r>
            <w:r w:rsidR="00A71669">
              <w:rPr>
                <w:sz w:val="26"/>
                <w:szCs w:val="26"/>
              </w:rPr>
              <w:t xml:space="preserve">   </w:t>
            </w:r>
          </w:p>
          <w:p w:rsidR="00160E0A" w:rsidRPr="008A3D14" w:rsidRDefault="00160E0A" w:rsidP="009F530B">
            <w:pPr>
              <w:ind w:right="-117"/>
              <w:rPr>
                <w:b/>
                <w:bCs/>
                <w:sz w:val="26"/>
                <w:szCs w:val="26"/>
              </w:rPr>
            </w:pPr>
          </w:p>
        </w:tc>
        <w:tc>
          <w:tcPr>
            <w:tcW w:w="5564" w:type="dxa"/>
          </w:tcPr>
          <w:p w:rsidR="006D632C" w:rsidRPr="00D85E77" w:rsidRDefault="006D632C" w:rsidP="00506FCA">
            <w:pPr>
              <w:ind w:left="-99" w:right="-107"/>
              <w:jc w:val="right"/>
              <w:rPr>
                <w:i/>
                <w:sz w:val="26"/>
                <w:szCs w:val="26"/>
              </w:rPr>
            </w:pPr>
          </w:p>
        </w:tc>
      </w:tr>
    </w:tbl>
    <w:p w:rsidR="00B05A35" w:rsidRPr="00011E89" w:rsidRDefault="00AD7782" w:rsidP="00B05A35">
      <w:pPr>
        <w:autoSpaceDE w:val="0"/>
        <w:autoSpaceDN w:val="0"/>
        <w:adjustRightInd w:val="0"/>
        <w:spacing w:before="120"/>
        <w:jc w:val="center"/>
        <w:rPr>
          <w:rFonts w:ascii="Times New Roman Bold" w:hAnsi="Times New Roman Bold"/>
          <w:b/>
          <w:bCs/>
          <w:spacing w:val="-4"/>
          <w:szCs w:val="28"/>
        </w:rPr>
      </w:pPr>
      <w:r w:rsidRPr="00011E89">
        <w:rPr>
          <w:rFonts w:ascii="Times New Roman Bold" w:hAnsi="Times New Roman Bold"/>
          <w:b/>
          <w:bCs/>
          <w:spacing w:val="-4"/>
          <w:szCs w:val="28"/>
          <w:lang w:val="en"/>
        </w:rPr>
        <w:t>B</w:t>
      </w:r>
      <w:r w:rsidRPr="00011E89">
        <w:rPr>
          <w:rFonts w:ascii="Times New Roman Bold" w:hAnsi="Times New Roman Bold"/>
          <w:b/>
          <w:bCs/>
          <w:spacing w:val="-4"/>
          <w:szCs w:val="28"/>
        </w:rPr>
        <w:t xml:space="preserve">ẢN ĐÁNH GIÁ THỦ TỤC HÀNH CHÍNH, VIỆC PHÂN QUYỀN, </w:t>
      </w:r>
      <w:r w:rsidR="00011E89" w:rsidRPr="00011E89">
        <w:rPr>
          <w:rFonts w:ascii="Times New Roman Bold" w:hAnsi="Times New Roman Bold"/>
          <w:b/>
          <w:bCs/>
          <w:spacing w:val="-4"/>
          <w:szCs w:val="28"/>
        </w:rPr>
        <w:br/>
      </w:r>
      <w:r w:rsidRPr="00011E89">
        <w:rPr>
          <w:rFonts w:ascii="Times New Roman Bold" w:hAnsi="Times New Roman Bold"/>
          <w:b/>
          <w:bCs/>
          <w:spacing w:val="-4"/>
          <w:szCs w:val="28"/>
        </w:rPr>
        <w:t xml:space="preserve">PHÂN CẤP, VIỆC ỨNG DỤNG, THÚC ĐẨY PHÁT TRIỂN KHOA HỌC, CÔNG NGHỆ, ĐỔI MỚI SÁNG TẠO VÀ CHUYỂN ĐỔI SỐ, BẢO ĐẢM BÌNH ĐẲNG GIỚI, VIỆC THỰC HIỆN CHÍNH SÁCH DÂN TỘC </w:t>
      </w:r>
      <w:r w:rsidR="00FD7542">
        <w:rPr>
          <w:rFonts w:ascii="Times New Roman Bold" w:hAnsi="Times New Roman Bold"/>
          <w:b/>
          <w:bCs/>
          <w:spacing w:val="-4"/>
          <w:szCs w:val="28"/>
        </w:rPr>
        <w:br/>
      </w:r>
      <w:r w:rsidRPr="00011E89">
        <w:rPr>
          <w:rFonts w:ascii="Times New Roman Bold" w:hAnsi="Times New Roman Bold"/>
          <w:b/>
          <w:bCs/>
          <w:spacing w:val="-4"/>
          <w:szCs w:val="28"/>
        </w:rPr>
        <w:t>TRONG</w:t>
      </w:r>
      <w:r w:rsidR="004B74A5" w:rsidRPr="00011E89">
        <w:rPr>
          <w:rFonts w:ascii="Times New Roman Bold" w:hAnsi="Times New Roman Bold"/>
          <w:b/>
          <w:bCs/>
          <w:spacing w:val="-4"/>
          <w:szCs w:val="28"/>
        </w:rPr>
        <w:t xml:space="preserve"> DỰ THẢO QUYẾT ĐỊNH CỦA </w:t>
      </w:r>
      <w:r w:rsidR="00FD7542">
        <w:rPr>
          <w:rFonts w:ascii="Times New Roman Bold" w:hAnsi="Times New Roman Bold"/>
          <w:b/>
          <w:bCs/>
          <w:spacing w:val="-4"/>
          <w:szCs w:val="28"/>
        </w:rPr>
        <w:t xml:space="preserve">CHỦ TỊCH </w:t>
      </w:r>
      <w:r w:rsidR="00FD7542">
        <w:rPr>
          <w:rFonts w:ascii="Times New Roman Bold" w:hAnsi="Times New Roman Bold"/>
          <w:b/>
          <w:bCs/>
          <w:spacing w:val="-4"/>
          <w:szCs w:val="28"/>
        </w:rPr>
        <w:br/>
      </w:r>
      <w:r w:rsidR="004B74A5" w:rsidRPr="00011E89">
        <w:rPr>
          <w:rFonts w:ascii="Times New Roman Bold" w:hAnsi="Times New Roman Bold"/>
          <w:b/>
          <w:bCs/>
          <w:spacing w:val="-4"/>
          <w:szCs w:val="28"/>
        </w:rPr>
        <w:t xml:space="preserve">ỦY BAN NHÂN DÂN THÀNH PHỐ </w:t>
      </w:r>
    </w:p>
    <w:p w:rsidR="009C67A8" w:rsidRPr="00011E89" w:rsidRDefault="009C67A8" w:rsidP="009C67A8">
      <w:pPr>
        <w:spacing w:before="120" w:after="120"/>
        <w:jc w:val="center"/>
        <w:rPr>
          <w:rFonts w:ascii="Times New Roman Italic" w:hAnsi="Times New Roman Italic"/>
          <w:i/>
          <w:spacing w:val="-8"/>
          <w:sz w:val="26"/>
          <w:szCs w:val="26"/>
          <w:lang w:val="en"/>
        </w:rPr>
      </w:pPr>
      <w:r w:rsidRPr="00011E89">
        <w:rPr>
          <w:rFonts w:ascii="Times New Roman Italic" w:hAnsi="Times New Roman Italic"/>
          <w:i/>
          <w:spacing w:val="-8"/>
          <w:sz w:val="26"/>
          <w:szCs w:val="26"/>
          <w:lang w:val="en"/>
        </w:rPr>
        <w:t xml:space="preserve">(Đính kèm Tờ trình </w:t>
      </w:r>
      <w:r w:rsidR="00685EE8" w:rsidRPr="00011E89">
        <w:rPr>
          <w:rFonts w:ascii="Times New Roman Italic" w:hAnsi="Times New Roman Italic"/>
          <w:i/>
          <w:spacing w:val="-8"/>
          <w:sz w:val="26"/>
          <w:szCs w:val="26"/>
          <w:lang w:val="en"/>
        </w:rPr>
        <w:t xml:space="preserve">số </w:t>
      </w:r>
      <w:r w:rsidR="00011E89" w:rsidRPr="00011E89">
        <w:rPr>
          <w:rFonts w:ascii="Times New Roman Italic" w:hAnsi="Times New Roman Italic"/>
          <w:i/>
          <w:spacing w:val="-8"/>
          <w:sz w:val="26"/>
          <w:szCs w:val="26"/>
          <w:lang w:val="en"/>
        </w:rPr>
        <w:t>………..</w:t>
      </w:r>
      <w:r w:rsidRPr="00011E89">
        <w:rPr>
          <w:rFonts w:ascii="Times New Roman Italic" w:hAnsi="Times New Roman Italic"/>
          <w:i/>
          <w:spacing w:val="-8"/>
          <w:sz w:val="26"/>
          <w:szCs w:val="26"/>
          <w:lang w:val="en"/>
        </w:rPr>
        <w:t xml:space="preserve">/TTr-STC ngày </w:t>
      </w:r>
      <w:r w:rsidR="00011E89" w:rsidRPr="00011E89">
        <w:rPr>
          <w:rFonts w:ascii="Times New Roman Italic" w:hAnsi="Times New Roman Italic"/>
          <w:i/>
          <w:spacing w:val="-8"/>
          <w:sz w:val="26"/>
          <w:szCs w:val="26"/>
          <w:lang w:val="en"/>
        </w:rPr>
        <w:t>……</w:t>
      </w:r>
      <w:r w:rsidRPr="00011E89">
        <w:rPr>
          <w:rFonts w:ascii="Times New Roman Italic" w:hAnsi="Times New Roman Italic"/>
          <w:i/>
          <w:spacing w:val="-8"/>
          <w:sz w:val="26"/>
          <w:szCs w:val="26"/>
          <w:lang w:val="en"/>
        </w:rPr>
        <w:t xml:space="preserve"> tháng </w:t>
      </w:r>
      <w:r w:rsidR="00011E89" w:rsidRPr="00011E89">
        <w:rPr>
          <w:rFonts w:ascii="Times New Roman Italic" w:hAnsi="Times New Roman Italic"/>
          <w:i/>
          <w:spacing w:val="-8"/>
          <w:sz w:val="26"/>
          <w:szCs w:val="26"/>
          <w:lang w:val="en"/>
        </w:rPr>
        <w:t>……</w:t>
      </w:r>
      <w:r w:rsidR="00685EE8" w:rsidRPr="00011E89">
        <w:rPr>
          <w:rFonts w:ascii="Times New Roman Italic" w:hAnsi="Times New Roman Italic"/>
          <w:i/>
          <w:spacing w:val="-8"/>
          <w:sz w:val="26"/>
          <w:szCs w:val="26"/>
          <w:lang w:val="en"/>
        </w:rPr>
        <w:t xml:space="preserve"> </w:t>
      </w:r>
      <w:r w:rsidRPr="00011E89">
        <w:rPr>
          <w:rFonts w:ascii="Times New Roman Italic" w:hAnsi="Times New Roman Italic"/>
          <w:i/>
          <w:spacing w:val="-8"/>
          <w:sz w:val="26"/>
          <w:szCs w:val="26"/>
          <w:lang w:val="en"/>
        </w:rPr>
        <w:t>năm 202</w:t>
      </w:r>
      <w:r w:rsidR="008118C4" w:rsidRPr="00011E89">
        <w:rPr>
          <w:rFonts w:ascii="Times New Roman Italic" w:hAnsi="Times New Roman Italic"/>
          <w:i/>
          <w:spacing w:val="-8"/>
          <w:sz w:val="26"/>
          <w:szCs w:val="26"/>
          <w:lang w:val="en"/>
        </w:rPr>
        <w:t>6</w:t>
      </w:r>
      <w:r w:rsidRPr="00011E89">
        <w:rPr>
          <w:rFonts w:ascii="Times New Roman Italic" w:hAnsi="Times New Roman Italic"/>
          <w:i/>
          <w:spacing w:val="-8"/>
          <w:sz w:val="26"/>
          <w:szCs w:val="26"/>
          <w:lang w:val="en"/>
        </w:rPr>
        <w:t xml:space="preserve"> của Sở Tài chính)</w:t>
      </w:r>
    </w:p>
    <w:p w:rsidR="004B74A5" w:rsidRDefault="004B74A5" w:rsidP="004B74A5">
      <w:pPr>
        <w:autoSpaceDE w:val="0"/>
        <w:autoSpaceDN w:val="0"/>
        <w:adjustRightInd w:val="0"/>
        <w:spacing w:before="120"/>
        <w:rPr>
          <w:b/>
          <w:bCs/>
        </w:rPr>
      </w:pPr>
    </w:p>
    <w:p w:rsidR="00FD7542" w:rsidRPr="00FD7542" w:rsidRDefault="00FD7542" w:rsidP="00FD7542">
      <w:pPr>
        <w:pStyle w:val="NormalWeb"/>
        <w:spacing w:before="120" w:beforeAutospacing="0" w:after="120" w:afterAutospacing="0"/>
        <w:ind w:firstLine="810"/>
        <w:jc w:val="both"/>
        <w:rPr>
          <w:sz w:val="28"/>
          <w:szCs w:val="28"/>
        </w:rPr>
      </w:pPr>
      <w:r w:rsidRPr="00FD7542">
        <w:rPr>
          <w:sz w:val="28"/>
          <w:szCs w:val="28"/>
        </w:rPr>
        <w:t>Thực hiện Luật Ban hành văn bản quy phạm pháp luật số 64/2025/QH15 (được sửa đổi, bổ sung tại Luật số 87/2025/QH15); Nghị định số 78/2025/NĐ-CP ngày 01 tháng 4 năm 2025 của Chính phủ quy định chi tiết một số điều và biện pháp để tổ chức, hướng dẫn thi hành Luật Ban hành văn bản quy phạm pháp luật; Nghị định số 187/2025/NĐ-CP ngày 01 tháng 7 năm 2025 của Chính phủ sửa đổi, bổ sung một số điều của Nghị định số 78/2025/NĐ-CP;</w:t>
      </w:r>
    </w:p>
    <w:p w:rsidR="00FD7542" w:rsidRPr="00FD7542" w:rsidRDefault="00FD7542" w:rsidP="00FD7542">
      <w:pPr>
        <w:pStyle w:val="NormalWeb"/>
        <w:spacing w:before="120" w:beforeAutospacing="0" w:after="120" w:afterAutospacing="0"/>
        <w:ind w:firstLine="810"/>
        <w:jc w:val="both"/>
        <w:rPr>
          <w:sz w:val="28"/>
          <w:szCs w:val="28"/>
        </w:rPr>
      </w:pPr>
      <w:r w:rsidRPr="00FD7542">
        <w:rPr>
          <w:sz w:val="28"/>
          <w:szCs w:val="28"/>
        </w:rPr>
        <w:t>Căn cứ Thông tư số 141/2025/TT-BTC ngày 31 tháng 12 năm 2025 của Bộ Tài chính hướng dẫn chế độ quản lý, tính hao mòn, khấu hao tài sản cố định tại cơ quan, tổ chức, đơn vị và tài sản cố định do Nhà nước giao cho doanh nghiệp quản lý không tính thành phần vốn nhà nước tại doanh nghiệp;</w:t>
      </w:r>
    </w:p>
    <w:p w:rsidR="00FD7542" w:rsidRPr="00FD7542" w:rsidRDefault="00FD7542" w:rsidP="00FD7542">
      <w:pPr>
        <w:pStyle w:val="NormalWeb"/>
        <w:spacing w:before="120" w:beforeAutospacing="0" w:after="120" w:afterAutospacing="0"/>
        <w:ind w:firstLine="810"/>
        <w:jc w:val="both"/>
        <w:rPr>
          <w:sz w:val="28"/>
          <w:szCs w:val="28"/>
        </w:rPr>
      </w:pPr>
      <w:r w:rsidRPr="00FD7542">
        <w:rPr>
          <w:sz w:val="28"/>
          <w:szCs w:val="28"/>
        </w:rPr>
        <w:t>Sở Tài chính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 Quyết định của Chủ tịch Ủy ban nhân dân Thành phố quy định Danh mục, thời gian sử dụng để tính hao mòn và tỷ lệ hao mòn đối với tài sản cố định vô hình thuộc phạm vi quản lý của Ủy ban nhân dân Thành phố. Kết quả như sau:</w:t>
      </w:r>
    </w:p>
    <w:p w:rsidR="00FD7542" w:rsidRPr="00FD7542" w:rsidRDefault="00FD7542" w:rsidP="00FD7542">
      <w:pPr>
        <w:pStyle w:val="Heading1"/>
        <w:spacing w:after="120"/>
        <w:ind w:firstLine="810"/>
        <w:jc w:val="both"/>
        <w:rPr>
          <w:b/>
          <w:sz w:val="28"/>
          <w:szCs w:val="28"/>
        </w:rPr>
      </w:pPr>
      <w:r w:rsidRPr="00FD7542">
        <w:rPr>
          <w:b/>
          <w:sz w:val="28"/>
          <w:szCs w:val="28"/>
        </w:rPr>
        <w:t>I. TỔ CHỨC THỰC HIỆN ĐÁNH GIÁ</w:t>
      </w:r>
    </w:p>
    <w:p w:rsidR="00FD7542" w:rsidRPr="00FD7542" w:rsidRDefault="00FD7542" w:rsidP="00FD7542">
      <w:pPr>
        <w:pStyle w:val="Heading2"/>
        <w:spacing w:before="120" w:after="120"/>
        <w:ind w:firstLine="810"/>
        <w:jc w:val="both"/>
        <w:rPr>
          <w:b/>
          <w:szCs w:val="28"/>
        </w:rPr>
      </w:pPr>
      <w:r w:rsidRPr="00FD7542">
        <w:rPr>
          <w:b/>
          <w:szCs w:val="28"/>
        </w:rPr>
        <w:t>1. Bối cảnh xây dựng dự thảo văn bản quy phạm pháp luật</w:t>
      </w:r>
    </w:p>
    <w:p w:rsidR="00FD7542" w:rsidRPr="00FD7542" w:rsidRDefault="00FD7542" w:rsidP="00FD7542">
      <w:pPr>
        <w:pStyle w:val="Heading3"/>
        <w:spacing w:before="120" w:after="120"/>
        <w:ind w:firstLine="810"/>
        <w:jc w:val="both"/>
        <w:rPr>
          <w:rFonts w:ascii="Times New Roman" w:hAnsi="Times New Roman" w:cs="Times New Roman"/>
          <w:b/>
          <w:color w:val="000000" w:themeColor="text1"/>
          <w:sz w:val="28"/>
          <w:szCs w:val="28"/>
        </w:rPr>
      </w:pPr>
      <w:r w:rsidRPr="00FD7542">
        <w:rPr>
          <w:rFonts w:ascii="Times New Roman" w:hAnsi="Times New Roman" w:cs="Times New Roman"/>
          <w:b/>
          <w:color w:val="000000" w:themeColor="text1"/>
          <w:sz w:val="28"/>
          <w:szCs w:val="28"/>
        </w:rPr>
        <w:t>1.1 Cơ sở pháp lý</w:t>
      </w:r>
    </w:p>
    <w:p w:rsidR="00FD7542" w:rsidRPr="00FD7542" w:rsidRDefault="00FD7542" w:rsidP="00FD7542">
      <w:pPr>
        <w:pStyle w:val="NormalWeb"/>
        <w:spacing w:before="120" w:beforeAutospacing="0" w:after="120" w:afterAutospacing="0"/>
        <w:ind w:firstLine="810"/>
        <w:jc w:val="both"/>
        <w:rPr>
          <w:sz w:val="28"/>
          <w:szCs w:val="28"/>
        </w:rPr>
      </w:pPr>
      <w:r w:rsidRPr="00FD7542">
        <w:rPr>
          <w:sz w:val="28"/>
          <w:szCs w:val="28"/>
        </w:rPr>
        <w:t>Khoản 2 Điều 13 Thông tư số 141/2025/TT-BTC giao Chủ tịch Ủy ban nhân dân cấp tỉnh quy định danh mục, thời gian sử dụng để tính hao mòn và tỷ lệ hao mòn tài sản cố định vô hình thuộc phạm vi quản lý của địa phương.</w:t>
      </w:r>
    </w:p>
    <w:p w:rsidR="00FD7542" w:rsidRPr="00FD7542" w:rsidRDefault="00FD7542" w:rsidP="00FD7542">
      <w:pPr>
        <w:pStyle w:val="NormalWeb"/>
        <w:spacing w:before="120" w:beforeAutospacing="0" w:after="120" w:afterAutospacing="0"/>
        <w:ind w:firstLine="810"/>
        <w:jc w:val="both"/>
        <w:rPr>
          <w:sz w:val="28"/>
          <w:szCs w:val="28"/>
        </w:rPr>
      </w:pPr>
      <w:r w:rsidRPr="00FD7542">
        <w:rPr>
          <w:sz w:val="28"/>
          <w:szCs w:val="28"/>
        </w:rPr>
        <w:t>Điểm b khoản 3 Điều 21 Luật Ban hành văn bản quy phạm pháp luật năm 2025 quy định Chủ tịch Ủy ban nhân dân cấp tỉnh ban hành quyết định để thực hiện nhiệm vụ, quyền hạn được phân cấp.</w:t>
      </w:r>
    </w:p>
    <w:p w:rsidR="00FD7542" w:rsidRPr="00FD7542" w:rsidRDefault="00FD7542" w:rsidP="00FD7542">
      <w:pPr>
        <w:pStyle w:val="NormalWeb"/>
        <w:spacing w:before="120" w:beforeAutospacing="0" w:after="120" w:afterAutospacing="0"/>
        <w:ind w:firstLine="810"/>
        <w:jc w:val="both"/>
        <w:rPr>
          <w:sz w:val="28"/>
          <w:szCs w:val="28"/>
        </w:rPr>
      </w:pPr>
      <w:r w:rsidRPr="00FD7542">
        <w:rPr>
          <w:sz w:val="28"/>
          <w:szCs w:val="28"/>
        </w:rPr>
        <w:t xml:space="preserve">Trên cơ sở quy định nêu trên, việc xây dựng Quyết định của Chủ tịch Ủy ban nhân dân Thành phố quy định Danh mục, thời gian sử dụng để tính hao mòn </w:t>
      </w:r>
      <w:r w:rsidRPr="00FD7542">
        <w:rPr>
          <w:sz w:val="28"/>
          <w:szCs w:val="28"/>
        </w:rPr>
        <w:lastRenderedPageBreak/>
        <w:t xml:space="preserve">và tỷ lệ hao mòn tài sản cố định vô hình thuộc phạm vi quản lý của </w:t>
      </w:r>
      <w:r w:rsidR="00CE005E">
        <w:rPr>
          <w:sz w:val="28"/>
          <w:szCs w:val="28"/>
        </w:rPr>
        <w:t xml:space="preserve">Ủy ban nhân dân </w:t>
      </w:r>
      <w:r w:rsidRPr="00FD7542">
        <w:rPr>
          <w:sz w:val="28"/>
          <w:szCs w:val="28"/>
        </w:rPr>
        <w:t>Thành phố là cần thiết để cụ thể hóa quy định của Bộ Tài chính và bảo đảm cơ sở pháp lý thống nhất trong quản lý, sử dụng tài sản công.</w:t>
      </w:r>
    </w:p>
    <w:p w:rsidR="00FD7542" w:rsidRPr="00FD7542" w:rsidRDefault="00FD7542" w:rsidP="00FD7542">
      <w:pPr>
        <w:pStyle w:val="Heading3"/>
        <w:spacing w:before="120" w:after="120"/>
        <w:ind w:firstLine="810"/>
        <w:jc w:val="both"/>
        <w:rPr>
          <w:rFonts w:ascii="Times New Roman" w:hAnsi="Times New Roman" w:cs="Times New Roman"/>
          <w:b/>
          <w:color w:val="000000" w:themeColor="text1"/>
          <w:sz w:val="28"/>
          <w:szCs w:val="28"/>
        </w:rPr>
      </w:pPr>
      <w:r w:rsidRPr="00FD7542">
        <w:rPr>
          <w:rFonts w:ascii="Times New Roman" w:hAnsi="Times New Roman" w:cs="Times New Roman"/>
          <w:b/>
          <w:color w:val="000000" w:themeColor="text1"/>
          <w:sz w:val="28"/>
          <w:szCs w:val="28"/>
        </w:rPr>
        <w:t>1.2. Cơ sở thực tiễn</w:t>
      </w:r>
    </w:p>
    <w:p w:rsidR="00FD7542" w:rsidRPr="00FD7542" w:rsidRDefault="00FD7542" w:rsidP="00FD7542">
      <w:pPr>
        <w:pStyle w:val="NormalWeb"/>
        <w:spacing w:before="120" w:beforeAutospacing="0" w:after="120" w:afterAutospacing="0"/>
        <w:ind w:firstLine="810"/>
        <w:jc w:val="both"/>
        <w:rPr>
          <w:sz w:val="28"/>
          <w:szCs w:val="28"/>
        </w:rPr>
      </w:pPr>
      <w:r w:rsidRPr="00FD7542">
        <w:rPr>
          <w:sz w:val="28"/>
          <w:szCs w:val="28"/>
        </w:rPr>
        <w:t>Thông tư số 141/2025/TT-BTC có hiệu lực thi hành từ ngày 01 tháng 01 năm 2026 và thay thế Thông tư số 23/2023/TT-BTC. Theo đó, hệ thống phân loại tài sản cố định vô hình được điều chỉnh từ 06 nhóm xuống còn 03 nhóm gồm: quyền sử dụng đất, sản phẩm phần mềm và tài sản cố định vô hình khác.</w:t>
      </w:r>
    </w:p>
    <w:p w:rsidR="00FD7542" w:rsidRPr="00FD7542" w:rsidRDefault="00FD7542" w:rsidP="00FD7542">
      <w:pPr>
        <w:pStyle w:val="NormalWeb"/>
        <w:spacing w:before="120" w:beforeAutospacing="0" w:after="120" w:afterAutospacing="0"/>
        <w:ind w:firstLine="810"/>
        <w:jc w:val="both"/>
        <w:rPr>
          <w:sz w:val="28"/>
          <w:szCs w:val="28"/>
        </w:rPr>
      </w:pPr>
      <w:r w:rsidRPr="00FD7542">
        <w:rPr>
          <w:sz w:val="28"/>
          <w:szCs w:val="28"/>
        </w:rPr>
        <w:t>Bên cạnh đó, sau khi thực hiện sắp xếp đơn vị hành chính cấp tỉnh theo Nghị quyết số 202/2025/QH15 của Quốc hội, Thành phố Hồ Chí Minh mới được hình thành trên cơ sở hợp nhất Thành phố Hồ Chí Minh, tỉnh Bình Dương và tỉnh Bà Rịa - Vũng Tàu. Hiện nay đang tồn tại đồng thời nhiều quy định khác nhau về danh mục, thời gian sử dụng và tỷ lệ hao mòn tài sản cố định vô hình tại các địa phương trước khi sắp xếp.</w:t>
      </w:r>
    </w:p>
    <w:p w:rsidR="00FD7542" w:rsidRPr="00FD7542" w:rsidRDefault="00FD7542" w:rsidP="00FD7542">
      <w:pPr>
        <w:pStyle w:val="NormalWeb"/>
        <w:spacing w:before="120" w:beforeAutospacing="0" w:after="120" w:afterAutospacing="0"/>
        <w:ind w:firstLine="810"/>
        <w:jc w:val="both"/>
        <w:rPr>
          <w:sz w:val="28"/>
          <w:szCs w:val="28"/>
        </w:rPr>
      </w:pPr>
      <w:r w:rsidRPr="00FD7542">
        <w:rPr>
          <w:sz w:val="28"/>
          <w:szCs w:val="28"/>
        </w:rPr>
        <w:t>Do đó, việc ban hành Quyết định thống nhất áp dụng trên phạm vi toàn Thành phố là cần thiết nhằm bảo đảm tính đồng bộ trong quản lý tài sản công, hạch toán kế toán và tính hao mòn tài sản cố định vô hình.</w:t>
      </w:r>
    </w:p>
    <w:p w:rsidR="00FD7542" w:rsidRPr="00FD7542" w:rsidRDefault="00FD7542" w:rsidP="00FD7542">
      <w:pPr>
        <w:pStyle w:val="Heading2"/>
        <w:spacing w:before="120" w:after="120"/>
        <w:ind w:firstLine="810"/>
        <w:jc w:val="both"/>
        <w:rPr>
          <w:b/>
          <w:szCs w:val="28"/>
        </w:rPr>
      </w:pPr>
      <w:r w:rsidRPr="00FD7542">
        <w:rPr>
          <w:b/>
          <w:szCs w:val="28"/>
        </w:rPr>
        <w:t>2. Mục đích, yêu cầu đánh giá</w:t>
      </w:r>
    </w:p>
    <w:p w:rsidR="00FD7542" w:rsidRPr="00FD7542" w:rsidRDefault="00FD7542" w:rsidP="00FD7542">
      <w:pPr>
        <w:spacing w:before="120" w:after="120"/>
        <w:ind w:left="810"/>
        <w:jc w:val="both"/>
        <w:rPr>
          <w:szCs w:val="28"/>
        </w:rPr>
      </w:pPr>
      <w:r>
        <w:rPr>
          <w:szCs w:val="28"/>
        </w:rPr>
        <w:t xml:space="preserve">- </w:t>
      </w:r>
      <w:r w:rsidRPr="00FD7542">
        <w:rPr>
          <w:szCs w:val="28"/>
        </w:rPr>
        <w:t xml:space="preserve">Đánh giá tác động của dự thảo Quyết định đối với thủ tục hành chính. </w:t>
      </w:r>
    </w:p>
    <w:p w:rsidR="00FD7542" w:rsidRPr="00FD7542" w:rsidRDefault="00FD7542" w:rsidP="00FD7542">
      <w:pPr>
        <w:spacing w:before="120" w:after="120"/>
        <w:ind w:left="810"/>
        <w:jc w:val="both"/>
        <w:rPr>
          <w:szCs w:val="28"/>
        </w:rPr>
      </w:pPr>
      <w:r>
        <w:rPr>
          <w:szCs w:val="28"/>
        </w:rPr>
        <w:t xml:space="preserve">- </w:t>
      </w:r>
      <w:r w:rsidRPr="00FD7542">
        <w:rPr>
          <w:szCs w:val="28"/>
        </w:rPr>
        <w:t xml:space="preserve">Đánh giá việc phân quyền, phân cấp theo quy định của pháp luật. </w:t>
      </w:r>
    </w:p>
    <w:p w:rsidR="00FD7542" w:rsidRDefault="00FD7542" w:rsidP="00FD7542">
      <w:pPr>
        <w:spacing w:before="120" w:after="120"/>
        <w:ind w:firstLine="810"/>
        <w:jc w:val="both"/>
        <w:rPr>
          <w:szCs w:val="28"/>
        </w:rPr>
      </w:pPr>
      <w:r>
        <w:rPr>
          <w:szCs w:val="28"/>
        </w:rPr>
        <w:t xml:space="preserve">- </w:t>
      </w:r>
      <w:r w:rsidRPr="00FD7542">
        <w:rPr>
          <w:szCs w:val="28"/>
        </w:rPr>
        <w:t xml:space="preserve">Đánh giá tác động đối với việc ứng dụng, thúc đẩy phát triển khoa học, công nghệ, đổi mới sáng tạo và chuyển đổi số. </w:t>
      </w:r>
    </w:p>
    <w:p w:rsidR="00FD7542" w:rsidRDefault="00FD7542" w:rsidP="00FD7542">
      <w:pPr>
        <w:spacing w:before="120" w:after="120"/>
        <w:ind w:firstLine="810"/>
        <w:jc w:val="both"/>
        <w:rPr>
          <w:szCs w:val="28"/>
        </w:rPr>
      </w:pPr>
      <w:r>
        <w:rPr>
          <w:szCs w:val="28"/>
        </w:rPr>
        <w:t xml:space="preserve">- </w:t>
      </w:r>
      <w:r w:rsidRPr="00FD7542">
        <w:rPr>
          <w:szCs w:val="28"/>
        </w:rPr>
        <w:t xml:space="preserve">Đánh giá tác động đối với bình đẳng giới và việc thực hiện chính sách dân tộc. </w:t>
      </w:r>
    </w:p>
    <w:p w:rsidR="00FD7542" w:rsidRPr="00FD7542" w:rsidRDefault="00FD7542" w:rsidP="00FD7542">
      <w:pPr>
        <w:spacing w:before="120" w:after="120"/>
        <w:ind w:firstLine="810"/>
        <w:jc w:val="both"/>
        <w:rPr>
          <w:szCs w:val="28"/>
        </w:rPr>
      </w:pPr>
      <w:r>
        <w:rPr>
          <w:szCs w:val="28"/>
        </w:rPr>
        <w:t xml:space="preserve">- </w:t>
      </w:r>
      <w:r w:rsidRPr="00FD7542">
        <w:rPr>
          <w:szCs w:val="28"/>
        </w:rPr>
        <w:t xml:space="preserve">Đánh giá tính khả thi và điều kiện bảo đảm tổ chức thực hiện sau khi Quyết định được ban hành. </w:t>
      </w:r>
    </w:p>
    <w:p w:rsidR="00FD7542" w:rsidRPr="00FD7542" w:rsidRDefault="00FD7542" w:rsidP="00FD7542">
      <w:pPr>
        <w:pStyle w:val="Heading1"/>
        <w:spacing w:after="120"/>
        <w:ind w:firstLine="810"/>
        <w:jc w:val="both"/>
        <w:rPr>
          <w:b/>
          <w:sz w:val="28"/>
          <w:szCs w:val="28"/>
        </w:rPr>
      </w:pPr>
      <w:r w:rsidRPr="00FD7542">
        <w:rPr>
          <w:b/>
          <w:sz w:val="28"/>
          <w:szCs w:val="28"/>
        </w:rPr>
        <w:t>II. KẾT QUẢ ĐÁNH GIÁ</w:t>
      </w:r>
    </w:p>
    <w:p w:rsidR="00FD7542" w:rsidRPr="00FD7542" w:rsidRDefault="00FD7542" w:rsidP="00FD7542">
      <w:pPr>
        <w:pStyle w:val="Heading2"/>
        <w:spacing w:before="120" w:after="120"/>
        <w:ind w:firstLine="810"/>
        <w:jc w:val="both"/>
        <w:rPr>
          <w:b/>
          <w:szCs w:val="28"/>
        </w:rPr>
      </w:pPr>
      <w:r w:rsidRPr="00FD7542">
        <w:rPr>
          <w:b/>
          <w:szCs w:val="28"/>
        </w:rPr>
        <w:t>1. Đánh giá tác động thủ tục hành chính</w:t>
      </w:r>
    </w:p>
    <w:p w:rsidR="00FD7542" w:rsidRPr="00FD7542" w:rsidRDefault="00FD7542" w:rsidP="00FD7542">
      <w:pPr>
        <w:pStyle w:val="NormalWeb"/>
        <w:spacing w:before="120" w:beforeAutospacing="0" w:after="120" w:afterAutospacing="0"/>
        <w:ind w:firstLine="810"/>
        <w:jc w:val="both"/>
        <w:rPr>
          <w:sz w:val="28"/>
          <w:szCs w:val="28"/>
        </w:rPr>
      </w:pPr>
      <w:r w:rsidRPr="00FD7542">
        <w:rPr>
          <w:sz w:val="28"/>
          <w:szCs w:val="28"/>
        </w:rPr>
        <w:t>Dự thảo Quyết định chỉ quy định danh mục, thời gian sử dụng để tính hao mòn và tỷ lệ hao mòn đối với tài sản cố định vô hình thuộc phạm vi quản lý của Ủy ban nhân dân Thành phố.</w:t>
      </w:r>
    </w:p>
    <w:p w:rsidR="00FD7542" w:rsidRPr="00FD7542" w:rsidRDefault="00FD7542" w:rsidP="00FD7542">
      <w:pPr>
        <w:pStyle w:val="NormalWeb"/>
        <w:spacing w:before="120" w:beforeAutospacing="0" w:after="120" w:afterAutospacing="0"/>
        <w:ind w:firstLine="810"/>
        <w:jc w:val="both"/>
        <w:rPr>
          <w:sz w:val="28"/>
          <w:szCs w:val="28"/>
        </w:rPr>
      </w:pPr>
      <w:r w:rsidRPr="00FD7542">
        <w:rPr>
          <w:sz w:val="28"/>
          <w:szCs w:val="28"/>
        </w:rPr>
        <w:t>Dự thảo không quy định thủ tục hành chính mới; không phát sinh hồ sơ, trình tự, thủ tục, thời hạn giải quyết hoặc yêu cầu, điều kiện đối với tổ chức, cá nhân.</w:t>
      </w:r>
    </w:p>
    <w:p w:rsidR="00FD7542" w:rsidRPr="00FD7542" w:rsidRDefault="00FD7542" w:rsidP="00FD7542">
      <w:pPr>
        <w:pStyle w:val="NormalWeb"/>
        <w:spacing w:before="120" w:beforeAutospacing="0" w:after="120" w:afterAutospacing="0"/>
        <w:ind w:firstLine="810"/>
        <w:jc w:val="both"/>
        <w:rPr>
          <w:sz w:val="28"/>
          <w:szCs w:val="28"/>
        </w:rPr>
      </w:pPr>
      <w:r w:rsidRPr="00FD7542">
        <w:rPr>
          <w:sz w:val="28"/>
          <w:szCs w:val="28"/>
        </w:rPr>
        <w:t xml:space="preserve">Việc ban hành Quyết định chủ yếu nhằm tạo cơ sở pháp lý thống nhất để các cơ quan, </w:t>
      </w:r>
      <w:r w:rsidR="0015691F">
        <w:rPr>
          <w:sz w:val="28"/>
          <w:szCs w:val="28"/>
        </w:rPr>
        <w:t xml:space="preserve">tổ chức, </w:t>
      </w:r>
      <w:r w:rsidRPr="00FD7542">
        <w:rPr>
          <w:sz w:val="28"/>
          <w:szCs w:val="28"/>
        </w:rPr>
        <w:t>đơn vị và doanh nghiệp thực hiện quản lý, theo dõi, hạch toán kế toán và tính hao mòn tài sản cố định vô hình theo quy định của pháp luật hiện hành; do đó không làm phát sinh chi phí tuân thủ thủ tục hành chính.</w:t>
      </w:r>
    </w:p>
    <w:p w:rsidR="00FD7542" w:rsidRPr="00FD7542" w:rsidRDefault="00FD7542" w:rsidP="00FD7542">
      <w:pPr>
        <w:pStyle w:val="Heading2"/>
        <w:spacing w:before="120" w:after="120"/>
        <w:ind w:firstLine="810"/>
        <w:jc w:val="both"/>
        <w:rPr>
          <w:b/>
          <w:szCs w:val="28"/>
        </w:rPr>
      </w:pPr>
      <w:r w:rsidRPr="00FD7542">
        <w:rPr>
          <w:b/>
          <w:szCs w:val="28"/>
        </w:rPr>
        <w:lastRenderedPageBreak/>
        <w:t>2. Việc phân quyền, phân cấp</w:t>
      </w:r>
    </w:p>
    <w:p w:rsidR="00FD7542" w:rsidRPr="00FD7542" w:rsidRDefault="00FD7542" w:rsidP="00FD7542">
      <w:pPr>
        <w:pStyle w:val="NormalWeb"/>
        <w:spacing w:before="120" w:beforeAutospacing="0" w:after="120" w:afterAutospacing="0"/>
        <w:ind w:firstLine="810"/>
        <w:jc w:val="both"/>
        <w:rPr>
          <w:sz w:val="28"/>
          <w:szCs w:val="28"/>
        </w:rPr>
      </w:pPr>
      <w:r w:rsidRPr="00FD7542">
        <w:rPr>
          <w:sz w:val="28"/>
          <w:szCs w:val="28"/>
        </w:rPr>
        <w:t>Dự thảo Quyết định không thực hiện phân quyền hoặc phân cấp thẩm quyền cho cơ quan, tổ chức, đơn vị khác.</w:t>
      </w:r>
    </w:p>
    <w:p w:rsidR="00FD7542" w:rsidRPr="00FD7542" w:rsidRDefault="00FD7542" w:rsidP="00FD7542">
      <w:pPr>
        <w:pStyle w:val="NormalWeb"/>
        <w:spacing w:before="120" w:beforeAutospacing="0" w:after="120" w:afterAutospacing="0"/>
        <w:ind w:firstLine="810"/>
        <w:jc w:val="both"/>
        <w:rPr>
          <w:sz w:val="28"/>
          <w:szCs w:val="28"/>
        </w:rPr>
      </w:pPr>
      <w:r w:rsidRPr="00FD7542">
        <w:rPr>
          <w:sz w:val="28"/>
          <w:szCs w:val="28"/>
        </w:rPr>
        <w:t xml:space="preserve">Nội dung dự thảo chỉ thực hiện nhiệm vụ, quyền hạn được Bộ trưởng Bộ Tài chính phân cấp cho Chủ tịch Ủy ban nhân dân </w:t>
      </w:r>
      <w:r w:rsidR="00CE005E">
        <w:rPr>
          <w:sz w:val="28"/>
          <w:szCs w:val="28"/>
        </w:rPr>
        <w:t>Thành phố</w:t>
      </w:r>
      <w:r w:rsidRPr="00FD7542">
        <w:rPr>
          <w:sz w:val="28"/>
          <w:szCs w:val="28"/>
        </w:rPr>
        <w:t xml:space="preserve"> tại khoản 2 Điều 13 Thông tư số 141/2025/TT-BTC trong việc quy định danh mục, thời gian sử dụng để tính hao mòn và tỷ lệ hao mòn tài sản cố định vô hình thuộc phạm vi quản lý của </w:t>
      </w:r>
      <w:r w:rsidR="00CE005E">
        <w:rPr>
          <w:sz w:val="28"/>
          <w:szCs w:val="28"/>
        </w:rPr>
        <w:t>Ủy ban nhân dân Thành phố</w:t>
      </w:r>
      <w:r w:rsidRPr="00FD7542">
        <w:rPr>
          <w:sz w:val="28"/>
          <w:szCs w:val="28"/>
        </w:rPr>
        <w:t>.</w:t>
      </w:r>
    </w:p>
    <w:p w:rsidR="00FD7542" w:rsidRPr="00FD7542" w:rsidRDefault="00FD7542" w:rsidP="00FD7542">
      <w:pPr>
        <w:pStyle w:val="NormalWeb"/>
        <w:spacing w:before="120" w:beforeAutospacing="0" w:after="120" w:afterAutospacing="0"/>
        <w:ind w:firstLine="810"/>
        <w:jc w:val="both"/>
        <w:rPr>
          <w:sz w:val="28"/>
          <w:szCs w:val="28"/>
        </w:rPr>
      </w:pPr>
      <w:r w:rsidRPr="00FD7542">
        <w:rPr>
          <w:sz w:val="28"/>
          <w:szCs w:val="28"/>
        </w:rPr>
        <w:t xml:space="preserve">Do đó, dự thảo Quyết định không làm phát sinh nội dung phân quyền, phân cấp mới; không làm thay đổi cơ cấu tổ chức bộ máy, biên chế hoặc trách nhiệm quản lý nhà nước của các cơ quan, </w:t>
      </w:r>
      <w:r w:rsidR="0015691F">
        <w:rPr>
          <w:sz w:val="28"/>
          <w:szCs w:val="28"/>
        </w:rPr>
        <w:t xml:space="preserve">tổ chức, </w:t>
      </w:r>
      <w:r w:rsidRPr="00FD7542">
        <w:rPr>
          <w:sz w:val="28"/>
          <w:szCs w:val="28"/>
        </w:rPr>
        <w:t xml:space="preserve">đơn vị </w:t>
      </w:r>
      <w:r w:rsidR="0015691F">
        <w:rPr>
          <w:sz w:val="28"/>
          <w:szCs w:val="28"/>
        </w:rPr>
        <w:t xml:space="preserve">và doanh nghiệp </w:t>
      </w:r>
      <w:r w:rsidRPr="00FD7542">
        <w:rPr>
          <w:sz w:val="28"/>
          <w:szCs w:val="28"/>
        </w:rPr>
        <w:t>có liên quan.</w:t>
      </w:r>
    </w:p>
    <w:p w:rsidR="00FD7542" w:rsidRPr="00FD7542" w:rsidRDefault="00FD7542" w:rsidP="00FD7542">
      <w:pPr>
        <w:pStyle w:val="Heading2"/>
        <w:spacing w:before="120" w:after="120"/>
        <w:ind w:firstLine="810"/>
        <w:jc w:val="both"/>
        <w:rPr>
          <w:b/>
          <w:szCs w:val="28"/>
        </w:rPr>
      </w:pPr>
      <w:r w:rsidRPr="00FD7542">
        <w:rPr>
          <w:b/>
          <w:szCs w:val="28"/>
        </w:rPr>
        <w:t>3. Việc ứng dụng, thúc đẩy phát triển khoa học, công nghệ, đổi mới sáng tạo và chuyển đổi số</w:t>
      </w:r>
    </w:p>
    <w:p w:rsidR="00FD7542" w:rsidRPr="00FD7542" w:rsidRDefault="00FD7542" w:rsidP="00FD7542">
      <w:pPr>
        <w:pStyle w:val="NormalWeb"/>
        <w:spacing w:before="120" w:beforeAutospacing="0" w:after="120" w:afterAutospacing="0"/>
        <w:ind w:firstLine="810"/>
        <w:jc w:val="both"/>
        <w:rPr>
          <w:sz w:val="28"/>
          <w:szCs w:val="28"/>
        </w:rPr>
      </w:pPr>
      <w:r w:rsidRPr="00FD7542">
        <w:rPr>
          <w:sz w:val="28"/>
          <w:szCs w:val="28"/>
        </w:rPr>
        <w:t>Dự thảo Quyết định không quy định trực tiếp cơ chế, chính sách về khoa học, công nghệ, đổi mới sáng tạo hoặc chuyển đổi số.</w:t>
      </w:r>
    </w:p>
    <w:p w:rsidR="00FD7542" w:rsidRPr="00FD7542" w:rsidRDefault="00FD7542" w:rsidP="00FD7542">
      <w:pPr>
        <w:pStyle w:val="NormalWeb"/>
        <w:spacing w:before="120" w:beforeAutospacing="0" w:after="120" w:afterAutospacing="0"/>
        <w:ind w:firstLine="810"/>
        <w:jc w:val="both"/>
        <w:rPr>
          <w:sz w:val="28"/>
          <w:szCs w:val="28"/>
        </w:rPr>
      </w:pPr>
      <w:r w:rsidRPr="00FD7542">
        <w:rPr>
          <w:sz w:val="28"/>
          <w:szCs w:val="28"/>
        </w:rPr>
        <w:t>Tuy nhiên, trong danh mục tài sản cố định vô hình được quy định có nhóm tài sản là sản phẩm phần mềm. Việc xác định thống nhất thời gian sử dụng để tính hao mòn và tỷ lệ hao mòn đối với sản phẩm phần mềm góp phần tạo cơ sở pháp lý cho công tác quản lý, hạch toán, đầu tư và thay thế các sản phẩm phần mềm tại cơ quan, đơn vị.</w:t>
      </w:r>
    </w:p>
    <w:p w:rsidR="00FD7542" w:rsidRPr="00FD7542" w:rsidRDefault="00FD7542" w:rsidP="00FD7542">
      <w:pPr>
        <w:pStyle w:val="NormalWeb"/>
        <w:spacing w:before="120" w:beforeAutospacing="0" w:after="120" w:afterAutospacing="0"/>
        <w:ind w:firstLine="810"/>
        <w:jc w:val="both"/>
        <w:rPr>
          <w:sz w:val="28"/>
          <w:szCs w:val="28"/>
        </w:rPr>
      </w:pPr>
      <w:r w:rsidRPr="00FD7542">
        <w:rPr>
          <w:sz w:val="28"/>
          <w:szCs w:val="28"/>
        </w:rPr>
        <w:t xml:space="preserve">Qua đó hỗ trợ việc triển khai các nhiệm vụ ứng dụng công nghệ thông tin, xây dựng chính quyền số và chuyển đổi số trong hoạt động của các cơ quan, </w:t>
      </w:r>
      <w:r w:rsidR="0015691F">
        <w:rPr>
          <w:sz w:val="28"/>
          <w:szCs w:val="28"/>
        </w:rPr>
        <w:t xml:space="preserve">tổ chức, </w:t>
      </w:r>
      <w:r w:rsidRPr="00FD7542">
        <w:rPr>
          <w:sz w:val="28"/>
          <w:szCs w:val="28"/>
        </w:rPr>
        <w:t xml:space="preserve">đơn vị </w:t>
      </w:r>
      <w:r w:rsidR="0015691F">
        <w:rPr>
          <w:sz w:val="28"/>
          <w:szCs w:val="28"/>
        </w:rPr>
        <w:t xml:space="preserve">và doanh nghiệp </w:t>
      </w:r>
      <w:r w:rsidRPr="00FD7542">
        <w:rPr>
          <w:sz w:val="28"/>
          <w:szCs w:val="28"/>
        </w:rPr>
        <w:t xml:space="preserve">thuộc phạm vi quản lý của </w:t>
      </w:r>
      <w:r w:rsidR="00F02AEB">
        <w:rPr>
          <w:sz w:val="28"/>
          <w:szCs w:val="28"/>
        </w:rPr>
        <w:t xml:space="preserve">Ủy ban nhân dân </w:t>
      </w:r>
      <w:bookmarkStart w:id="0" w:name="_GoBack"/>
      <w:bookmarkEnd w:id="0"/>
      <w:r w:rsidRPr="00FD7542">
        <w:rPr>
          <w:sz w:val="28"/>
          <w:szCs w:val="28"/>
        </w:rPr>
        <w:t>Thành phố.</w:t>
      </w:r>
    </w:p>
    <w:p w:rsidR="00FD7542" w:rsidRPr="00FD7542" w:rsidRDefault="00FD7542" w:rsidP="00FD7542">
      <w:pPr>
        <w:pStyle w:val="Heading2"/>
        <w:spacing w:before="120" w:after="120"/>
        <w:ind w:firstLine="810"/>
        <w:jc w:val="both"/>
        <w:rPr>
          <w:b/>
          <w:szCs w:val="28"/>
        </w:rPr>
      </w:pPr>
      <w:r w:rsidRPr="00FD7542">
        <w:rPr>
          <w:b/>
          <w:szCs w:val="28"/>
        </w:rPr>
        <w:t>4. Việc bảo đảm bình đẳng giới</w:t>
      </w:r>
    </w:p>
    <w:p w:rsidR="00FD7542" w:rsidRPr="00FD7542" w:rsidRDefault="00FD7542" w:rsidP="00FD7542">
      <w:pPr>
        <w:pStyle w:val="NormalWeb"/>
        <w:spacing w:before="120" w:beforeAutospacing="0" w:after="120" w:afterAutospacing="0"/>
        <w:ind w:firstLine="810"/>
        <w:jc w:val="both"/>
        <w:rPr>
          <w:sz w:val="28"/>
          <w:szCs w:val="28"/>
        </w:rPr>
      </w:pPr>
      <w:r w:rsidRPr="00FD7542">
        <w:rPr>
          <w:sz w:val="28"/>
          <w:szCs w:val="28"/>
        </w:rPr>
        <w:t>Dự thảo Quyết định không có nội dung liên quan đến giới; không quy định quyền, nghĩa vụ, điều kiện hoặc cơ chế áp dụng khác nhau giữa nam và nữ.</w:t>
      </w:r>
    </w:p>
    <w:p w:rsidR="00FD7542" w:rsidRPr="00FD7542" w:rsidRDefault="00FD7542" w:rsidP="00FD7542">
      <w:pPr>
        <w:pStyle w:val="NormalWeb"/>
        <w:spacing w:before="120" w:beforeAutospacing="0" w:after="120" w:afterAutospacing="0"/>
        <w:ind w:firstLine="810"/>
        <w:jc w:val="both"/>
        <w:rPr>
          <w:sz w:val="28"/>
          <w:szCs w:val="28"/>
        </w:rPr>
      </w:pPr>
      <w:r w:rsidRPr="00FD7542">
        <w:rPr>
          <w:sz w:val="28"/>
          <w:szCs w:val="28"/>
        </w:rPr>
        <w:t>Do đó, dự thảo Quyết định không phát sinh tác động về bình đẳng giới.</w:t>
      </w:r>
    </w:p>
    <w:p w:rsidR="00FD7542" w:rsidRPr="00FD7542" w:rsidRDefault="00FD7542" w:rsidP="00FD7542">
      <w:pPr>
        <w:pStyle w:val="Heading2"/>
        <w:spacing w:before="120" w:after="120"/>
        <w:ind w:firstLine="810"/>
        <w:jc w:val="both"/>
        <w:rPr>
          <w:b/>
          <w:szCs w:val="28"/>
        </w:rPr>
      </w:pPr>
      <w:r w:rsidRPr="00FD7542">
        <w:rPr>
          <w:b/>
          <w:szCs w:val="28"/>
        </w:rPr>
        <w:t>5. Việc thực hiện chính sách dân tộc</w:t>
      </w:r>
    </w:p>
    <w:p w:rsidR="00FD7542" w:rsidRPr="00FD7542" w:rsidRDefault="00FD7542" w:rsidP="00FD7542">
      <w:pPr>
        <w:pStyle w:val="NormalWeb"/>
        <w:spacing w:before="120" w:beforeAutospacing="0" w:after="120" w:afterAutospacing="0"/>
        <w:ind w:firstLine="810"/>
        <w:jc w:val="both"/>
        <w:rPr>
          <w:sz w:val="28"/>
          <w:szCs w:val="28"/>
        </w:rPr>
      </w:pPr>
      <w:r w:rsidRPr="00FD7542">
        <w:rPr>
          <w:sz w:val="28"/>
          <w:szCs w:val="28"/>
        </w:rPr>
        <w:t>Dự thảo Quyết định không có nội dung liên quan đến chính sách dân tộc; không quy định cơ chế, chính sách riêng đối với đồng bào dân tộc thiểu số.</w:t>
      </w:r>
    </w:p>
    <w:p w:rsidR="00DD6E3F" w:rsidRPr="00DD6E3F" w:rsidRDefault="00FD7542" w:rsidP="00FD7542">
      <w:pPr>
        <w:pStyle w:val="NormalWeb"/>
        <w:spacing w:before="120" w:beforeAutospacing="0" w:after="120" w:afterAutospacing="0"/>
        <w:ind w:firstLine="810"/>
        <w:jc w:val="both"/>
      </w:pPr>
      <w:r w:rsidRPr="00FD7542">
        <w:rPr>
          <w:sz w:val="28"/>
          <w:szCs w:val="28"/>
        </w:rPr>
        <w:t>Do đó, dự thảo Quyết định không phát sinh tác động đối với việc thực hiện chính sách dân tộc</w:t>
      </w:r>
      <w:r w:rsidR="00DD6E3F" w:rsidRPr="00FD7542">
        <w:rPr>
          <w:sz w:val="28"/>
          <w:szCs w:val="28"/>
        </w:rPr>
        <w:t>./.</w:t>
      </w:r>
    </w:p>
    <w:p w:rsidR="006713B0" w:rsidRPr="00E1797B" w:rsidRDefault="006713B0" w:rsidP="006713B0">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right"/>
        <w:rPr>
          <w:b/>
          <w:szCs w:val="28"/>
          <w:lang w:val="fi-FI"/>
        </w:rPr>
      </w:pPr>
      <w:r w:rsidRPr="00E1797B">
        <w:rPr>
          <w:b/>
          <w:szCs w:val="28"/>
          <w:lang w:val="fi-FI"/>
        </w:rPr>
        <w:t>SỞ TÀI CHÍNH</w:t>
      </w:r>
    </w:p>
    <w:p w:rsidR="006713B0" w:rsidRPr="001E38B4" w:rsidRDefault="006713B0" w:rsidP="001E38B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pPr>
    </w:p>
    <w:sectPr w:rsidR="006713B0" w:rsidRPr="001E38B4" w:rsidSect="006A142D">
      <w:headerReference w:type="default" r:id="rId8"/>
      <w:footerReference w:type="even" r:id="rId9"/>
      <w:footerReference w:type="default" r:id="rId10"/>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5424" w:rsidRDefault="00F05424">
      <w:r>
        <w:separator/>
      </w:r>
    </w:p>
  </w:endnote>
  <w:endnote w:type="continuationSeparator" w:id="0">
    <w:p w:rsidR="00F05424" w:rsidRDefault="00F05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Bold">
    <w:panose1 w:val="02020803070505020304"/>
    <w:charset w:val="00"/>
    <w:family w:val="roman"/>
    <w:notTrueType/>
    <w:pitch w:val="default"/>
  </w:font>
  <w:font w:name="Times New Roman Itali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325E" w:rsidRDefault="0021325E" w:rsidP="00B2792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1325E" w:rsidRDefault="0021325E" w:rsidP="00FC18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325E" w:rsidRDefault="0021325E" w:rsidP="00443C5E">
    <w:pPr>
      <w:pStyle w:val="Footer"/>
      <w:ind w:righ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5424" w:rsidRDefault="00F05424">
      <w:r>
        <w:separator/>
      </w:r>
    </w:p>
  </w:footnote>
  <w:footnote w:type="continuationSeparator" w:id="0">
    <w:p w:rsidR="00F05424" w:rsidRDefault="00F05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7F43" w:rsidRPr="006A142D" w:rsidRDefault="00CB7F43">
    <w:pPr>
      <w:pStyle w:val="Header"/>
      <w:jc w:val="center"/>
      <w:rPr>
        <w:sz w:val="24"/>
        <w:szCs w:val="24"/>
      </w:rPr>
    </w:pPr>
    <w:r w:rsidRPr="006A142D">
      <w:rPr>
        <w:sz w:val="24"/>
        <w:szCs w:val="24"/>
      </w:rPr>
      <w:fldChar w:fldCharType="begin"/>
    </w:r>
    <w:r w:rsidRPr="006A142D">
      <w:rPr>
        <w:sz w:val="24"/>
        <w:szCs w:val="24"/>
      </w:rPr>
      <w:instrText xml:space="preserve"> PAGE   \* MERGEFORMAT </w:instrText>
    </w:r>
    <w:r w:rsidRPr="006A142D">
      <w:rPr>
        <w:sz w:val="24"/>
        <w:szCs w:val="24"/>
      </w:rPr>
      <w:fldChar w:fldCharType="separate"/>
    </w:r>
    <w:r w:rsidR="00693BCC">
      <w:rPr>
        <w:noProof/>
        <w:sz w:val="24"/>
        <w:szCs w:val="24"/>
      </w:rPr>
      <w:t>4</w:t>
    </w:r>
    <w:r w:rsidRPr="006A142D">
      <w:rPr>
        <w:noProof/>
        <w:sz w:val="24"/>
        <w:szCs w:val="24"/>
      </w:rPr>
      <w:fldChar w:fldCharType="end"/>
    </w:r>
  </w:p>
  <w:p w:rsidR="00CB7F43" w:rsidRDefault="00CB7F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D093E"/>
    <w:multiLevelType w:val="hybridMultilevel"/>
    <w:tmpl w:val="F3DA9270"/>
    <w:lvl w:ilvl="0" w:tplc="66FA24D2">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06577729"/>
    <w:multiLevelType w:val="multilevel"/>
    <w:tmpl w:val="48CE7BF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1E60677"/>
    <w:multiLevelType w:val="multilevel"/>
    <w:tmpl w:val="8AEAC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FE51C9"/>
    <w:multiLevelType w:val="hybridMultilevel"/>
    <w:tmpl w:val="C1187118"/>
    <w:lvl w:ilvl="0" w:tplc="9C6C595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38012F4C"/>
    <w:multiLevelType w:val="hybridMultilevel"/>
    <w:tmpl w:val="9D16C906"/>
    <w:lvl w:ilvl="0" w:tplc="65A293D4">
      <w:start w:val="1"/>
      <w:numFmt w:val="decimal"/>
      <w:lvlText w:val="(%1)"/>
      <w:lvlJc w:val="left"/>
      <w:pPr>
        <w:ind w:left="343" w:hanging="360"/>
      </w:pPr>
      <w:rPr>
        <w:rFonts w:hint="default"/>
      </w:rPr>
    </w:lvl>
    <w:lvl w:ilvl="1" w:tplc="04090019" w:tentative="1">
      <w:start w:val="1"/>
      <w:numFmt w:val="lowerLetter"/>
      <w:lvlText w:val="%2."/>
      <w:lvlJc w:val="left"/>
      <w:pPr>
        <w:ind w:left="1063" w:hanging="360"/>
      </w:p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5" w15:restartNumberingAfterBreak="0">
    <w:nsid w:val="3E4A5EFF"/>
    <w:multiLevelType w:val="hybridMultilevel"/>
    <w:tmpl w:val="2A6241A6"/>
    <w:lvl w:ilvl="0" w:tplc="6DACD880">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A00CB3"/>
    <w:multiLevelType w:val="multilevel"/>
    <w:tmpl w:val="D6200B3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6152CB3"/>
    <w:multiLevelType w:val="hybridMultilevel"/>
    <w:tmpl w:val="B21A13BE"/>
    <w:lvl w:ilvl="0" w:tplc="6388F208">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585B515C"/>
    <w:multiLevelType w:val="multilevel"/>
    <w:tmpl w:val="07E08F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A585605"/>
    <w:multiLevelType w:val="hybridMultilevel"/>
    <w:tmpl w:val="E3BE702A"/>
    <w:lvl w:ilvl="0" w:tplc="E564B016">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7"/>
  </w:num>
  <w:num w:numId="2">
    <w:abstractNumId w:val="3"/>
  </w:num>
  <w:num w:numId="3">
    <w:abstractNumId w:val="0"/>
  </w:num>
  <w:num w:numId="4">
    <w:abstractNumId w:val="4"/>
  </w:num>
  <w:num w:numId="5">
    <w:abstractNumId w:val="5"/>
  </w:num>
  <w:num w:numId="6">
    <w:abstractNumId w:val="9"/>
  </w:num>
  <w:num w:numId="7">
    <w:abstractNumId w:val="8"/>
  </w:num>
  <w:num w:numId="8">
    <w:abstractNumId w:val="1"/>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32C"/>
    <w:rsid w:val="00002A0A"/>
    <w:rsid w:val="00002B3F"/>
    <w:rsid w:val="000042F9"/>
    <w:rsid w:val="000044EA"/>
    <w:rsid w:val="0000702C"/>
    <w:rsid w:val="0000710A"/>
    <w:rsid w:val="00007C04"/>
    <w:rsid w:val="00011E89"/>
    <w:rsid w:val="00012D3A"/>
    <w:rsid w:val="00013051"/>
    <w:rsid w:val="000130A0"/>
    <w:rsid w:val="0001481D"/>
    <w:rsid w:val="000163B3"/>
    <w:rsid w:val="00020010"/>
    <w:rsid w:val="0002348B"/>
    <w:rsid w:val="000247C3"/>
    <w:rsid w:val="00024E61"/>
    <w:rsid w:val="000259FF"/>
    <w:rsid w:val="00030667"/>
    <w:rsid w:val="0003216D"/>
    <w:rsid w:val="000338C6"/>
    <w:rsid w:val="00034354"/>
    <w:rsid w:val="000349B1"/>
    <w:rsid w:val="0003586C"/>
    <w:rsid w:val="00041528"/>
    <w:rsid w:val="000424EA"/>
    <w:rsid w:val="00043583"/>
    <w:rsid w:val="00046DD5"/>
    <w:rsid w:val="000517B7"/>
    <w:rsid w:val="00052E0B"/>
    <w:rsid w:val="00056356"/>
    <w:rsid w:val="0005723F"/>
    <w:rsid w:val="00057311"/>
    <w:rsid w:val="000600BB"/>
    <w:rsid w:val="000614AC"/>
    <w:rsid w:val="000628F1"/>
    <w:rsid w:val="00066D35"/>
    <w:rsid w:val="0007087C"/>
    <w:rsid w:val="000709DC"/>
    <w:rsid w:val="0007243C"/>
    <w:rsid w:val="00073633"/>
    <w:rsid w:val="00075C2B"/>
    <w:rsid w:val="00076CF9"/>
    <w:rsid w:val="00077E5B"/>
    <w:rsid w:val="000803A7"/>
    <w:rsid w:val="00083872"/>
    <w:rsid w:val="00083B25"/>
    <w:rsid w:val="000953D0"/>
    <w:rsid w:val="00095463"/>
    <w:rsid w:val="00097314"/>
    <w:rsid w:val="000A06E6"/>
    <w:rsid w:val="000A4A02"/>
    <w:rsid w:val="000A597A"/>
    <w:rsid w:val="000A5E13"/>
    <w:rsid w:val="000B0A83"/>
    <w:rsid w:val="000B2038"/>
    <w:rsid w:val="000B2BD1"/>
    <w:rsid w:val="000C13D1"/>
    <w:rsid w:val="000C2B2F"/>
    <w:rsid w:val="000C6751"/>
    <w:rsid w:val="000C753C"/>
    <w:rsid w:val="000D091D"/>
    <w:rsid w:val="000D268B"/>
    <w:rsid w:val="000D2FA7"/>
    <w:rsid w:val="000D3212"/>
    <w:rsid w:val="000D40A1"/>
    <w:rsid w:val="000D4836"/>
    <w:rsid w:val="000D6046"/>
    <w:rsid w:val="000D69EF"/>
    <w:rsid w:val="000E1793"/>
    <w:rsid w:val="000E1942"/>
    <w:rsid w:val="000E2130"/>
    <w:rsid w:val="000E2C0B"/>
    <w:rsid w:val="000E6135"/>
    <w:rsid w:val="000F422E"/>
    <w:rsid w:val="000F536D"/>
    <w:rsid w:val="000F6959"/>
    <w:rsid w:val="000F7AD0"/>
    <w:rsid w:val="000F7DD9"/>
    <w:rsid w:val="001034B8"/>
    <w:rsid w:val="00104AF7"/>
    <w:rsid w:val="00104C7A"/>
    <w:rsid w:val="001114F6"/>
    <w:rsid w:val="00111DCE"/>
    <w:rsid w:val="0011239C"/>
    <w:rsid w:val="00112C70"/>
    <w:rsid w:val="0011469F"/>
    <w:rsid w:val="00121CBD"/>
    <w:rsid w:val="0012251A"/>
    <w:rsid w:val="00122BA9"/>
    <w:rsid w:val="001232D8"/>
    <w:rsid w:val="00124519"/>
    <w:rsid w:val="00124D33"/>
    <w:rsid w:val="00125ADF"/>
    <w:rsid w:val="001312CA"/>
    <w:rsid w:val="001334F4"/>
    <w:rsid w:val="00134FE1"/>
    <w:rsid w:val="00135368"/>
    <w:rsid w:val="00135492"/>
    <w:rsid w:val="00142014"/>
    <w:rsid w:val="0014503A"/>
    <w:rsid w:val="001465B2"/>
    <w:rsid w:val="00150071"/>
    <w:rsid w:val="00150852"/>
    <w:rsid w:val="00150985"/>
    <w:rsid w:val="0015333A"/>
    <w:rsid w:val="00155CF3"/>
    <w:rsid w:val="0015691F"/>
    <w:rsid w:val="0015767E"/>
    <w:rsid w:val="00160E0A"/>
    <w:rsid w:val="00161654"/>
    <w:rsid w:val="0016451B"/>
    <w:rsid w:val="0016470C"/>
    <w:rsid w:val="00164EC8"/>
    <w:rsid w:val="001656DB"/>
    <w:rsid w:val="00165C47"/>
    <w:rsid w:val="001677B9"/>
    <w:rsid w:val="0017410A"/>
    <w:rsid w:val="00184C99"/>
    <w:rsid w:val="00185462"/>
    <w:rsid w:val="00190DCC"/>
    <w:rsid w:val="001916CD"/>
    <w:rsid w:val="00192B8C"/>
    <w:rsid w:val="00192C9D"/>
    <w:rsid w:val="00192F5C"/>
    <w:rsid w:val="0019319D"/>
    <w:rsid w:val="00197B1C"/>
    <w:rsid w:val="001A3C35"/>
    <w:rsid w:val="001B55A6"/>
    <w:rsid w:val="001B5B32"/>
    <w:rsid w:val="001B6079"/>
    <w:rsid w:val="001B6A71"/>
    <w:rsid w:val="001B773E"/>
    <w:rsid w:val="001C0D21"/>
    <w:rsid w:val="001D02E9"/>
    <w:rsid w:val="001E38B4"/>
    <w:rsid w:val="001E405D"/>
    <w:rsid w:val="001F0C7E"/>
    <w:rsid w:val="001F1BB1"/>
    <w:rsid w:val="001F21EA"/>
    <w:rsid w:val="001F4DCF"/>
    <w:rsid w:val="001F4ED2"/>
    <w:rsid w:val="00201585"/>
    <w:rsid w:val="0020169B"/>
    <w:rsid w:val="00202877"/>
    <w:rsid w:val="0020681E"/>
    <w:rsid w:val="00207CB4"/>
    <w:rsid w:val="00211D66"/>
    <w:rsid w:val="002122F6"/>
    <w:rsid w:val="00212A0C"/>
    <w:rsid w:val="0021325E"/>
    <w:rsid w:val="0021555F"/>
    <w:rsid w:val="00221C95"/>
    <w:rsid w:val="0023106E"/>
    <w:rsid w:val="00235266"/>
    <w:rsid w:val="002402FA"/>
    <w:rsid w:val="00241283"/>
    <w:rsid w:val="00241F56"/>
    <w:rsid w:val="002451D7"/>
    <w:rsid w:val="00246D66"/>
    <w:rsid w:val="00246EA9"/>
    <w:rsid w:val="002516AC"/>
    <w:rsid w:val="00253775"/>
    <w:rsid w:val="00254A82"/>
    <w:rsid w:val="00255C20"/>
    <w:rsid w:val="002642A9"/>
    <w:rsid w:val="00265DE2"/>
    <w:rsid w:val="00271840"/>
    <w:rsid w:val="00273F56"/>
    <w:rsid w:val="0028041D"/>
    <w:rsid w:val="00282122"/>
    <w:rsid w:val="00282FF3"/>
    <w:rsid w:val="00283712"/>
    <w:rsid w:val="00287241"/>
    <w:rsid w:val="00291350"/>
    <w:rsid w:val="00291509"/>
    <w:rsid w:val="002937F9"/>
    <w:rsid w:val="00294BC9"/>
    <w:rsid w:val="00295B5A"/>
    <w:rsid w:val="00296E96"/>
    <w:rsid w:val="00297A41"/>
    <w:rsid w:val="002A65B5"/>
    <w:rsid w:val="002B0F7C"/>
    <w:rsid w:val="002B1238"/>
    <w:rsid w:val="002B208E"/>
    <w:rsid w:val="002B4C64"/>
    <w:rsid w:val="002B4FC1"/>
    <w:rsid w:val="002B5833"/>
    <w:rsid w:val="002C1355"/>
    <w:rsid w:val="002C4161"/>
    <w:rsid w:val="002C5EDD"/>
    <w:rsid w:val="002D0C02"/>
    <w:rsid w:val="002D1C03"/>
    <w:rsid w:val="002D5307"/>
    <w:rsid w:val="002E44E8"/>
    <w:rsid w:val="002E4EBA"/>
    <w:rsid w:val="002E4F2F"/>
    <w:rsid w:val="002F3751"/>
    <w:rsid w:val="002F3D35"/>
    <w:rsid w:val="002F59DD"/>
    <w:rsid w:val="002F674A"/>
    <w:rsid w:val="002F7318"/>
    <w:rsid w:val="00303982"/>
    <w:rsid w:val="0030466C"/>
    <w:rsid w:val="00304683"/>
    <w:rsid w:val="00306D79"/>
    <w:rsid w:val="0030773F"/>
    <w:rsid w:val="00310682"/>
    <w:rsid w:val="00311C07"/>
    <w:rsid w:val="003122EE"/>
    <w:rsid w:val="003131BD"/>
    <w:rsid w:val="00323004"/>
    <w:rsid w:val="00323558"/>
    <w:rsid w:val="003245A6"/>
    <w:rsid w:val="003265DF"/>
    <w:rsid w:val="003279AC"/>
    <w:rsid w:val="0033317A"/>
    <w:rsid w:val="00333A7A"/>
    <w:rsid w:val="003354D2"/>
    <w:rsid w:val="00340234"/>
    <w:rsid w:val="00341161"/>
    <w:rsid w:val="003424CB"/>
    <w:rsid w:val="00343790"/>
    <w:rsid w:val="00343A0E"/>
    <w:rsid w:val="00353A59"/>
    <w:rsid w:val="00356D69"/>
    <w:rsid w:val="00360424"/>
    <w:rsid w:val="00360455"/>
    <w:rsid w:val="00360E56"/>
    <w:rsid w:val="00363937"/>
    <w:rsid w:val="0036652E"/>
    <w:rsid w:val="003706C0"/>
    <w:rsid w:val="00370BBD"/>
    <w:rsid w:val="00371486"/>
    <w:rsid w:val="00372179"/>
    <w:rsid w:val="00373311"/>
    <w:rsid w:val="00375460"/>
    <w:rsid w:val="003754F2"/>
    <w:rsid w:val="00376523"/>
    <w:rsid w:val="003805FD"/>
    <w:rsid w:val="003809D7"/>
    <w:rsid w:val="00387E7F"/>
    <w:rsid w:val="0039507C"/>
    <w:rsid w:val="00397C2E"/>
    <w:rsid w:val="003A13B8"/>
    <w:rsid w:val="003A1732"/>
    <w:rsid w:val="003A5B70"/>
    <w:rsid w:val="003B16AA"/>
    <w:rsid w:val="003B246B"/>
    <w:rsid w:val="003B3BB8"/>
    <w:rsid w:val="003B624A"/>
    <w:rsid w:val="003C3D2F"/>
    <w:rsid w:val="003C3E34"/>
    <w:rsid w:val="003C6BC4"/>
    <w:rsid w:val="003D025D"/>
    <w:rsid w:val="003D0BF8"/>
    <w:rsid w:val="003D51BD"/>
    <w:rsid w:val="003D54DE"/>
    <w:rsid w:val="003D5AF9"/>
    <w:rsid w:val="003D6B1A"/>
    <w:rsid w:val="003D6B53"/>
    <w:rsid w:val="003E0718"/>
    <w:rsid w:val="003E6E24"/>
    <w:rsid w:val="003E7F21"/>
    <w:rsid w:val="00400B6B"/>
    <w:rsid w:val="00401420"/>
    <w:rsid w:val="0040203A"/>
    <w:rsid w:val="004040F6"/>
    <w:rsid w:val="004072B3"/>
    <w:rsid w:val="00412685"/>
    <w:rsid w:val="00413637"/>
    <w:rsid w:val="004141F6"/>
    <w:rsid w:val="00417329"/>
    <w:rsid w:val="00421E9A"/>
    <w:rsid w:val="00422B2A"/>
    <w:rsid w:val="004322E2"/>
    <w:rsid w:val="00432683"/>
    <w:rsid w:val="0043609C"/>
    <w:rsid w:val="00437397"/>
    <w:rsid w:val="00443C5E"/>
    <w:rsid w:val="00444B50"/>
    <w:rsid w:val="004513AD"/>
    <w:rsid w:val="004517E1"/>
    <w:rsid w:val="00454A83"/>
    <w:rsid w:val="0046306D"/>
    <w:rsid w:val="00466086"/>
    <w:rsid w:val="00467479"/>
    <w:rsid w:val="004723C2"/>
    <w:rsid w:val="00474852"/>
    <w:rsid w:val="00475C6B"/>
    <w:rsid w:val="004764BD"/>
    <w:rsid w:val="00477F4B"/>
    <w:rsid w:val="004803B7"/>
    <w:rsid w:val="0048363F"/>
    <w:rsid w:val="0048395B"/>
    <w:rsid w:val="00485BC8"/>
    <w:rsid w:val="0048629C"/>
    <w:rsid w:val="00487802"/>
    <w:rsid w:val="00493145"/>
    <w:rsid w:val="004948AB"/>
    <w:rsid w:val="00495879"/>
    <w:rsid w:val="0049602F"/>
    <w:rsid w:val="00496A54"/>
    <w:rsid w:val="004977C1"/>
    <w:rsid w:val="004A31BF"/>
    <w:rsid w:val="004A5B4A"/>
    <w:rsid w:val="004B0ACD"/>
    <w:rsid w:val="004B2ABB"/>
    <w:rsid w:val="004B4B45"/>
    <w:rsid w:val="004B51F1"/>
    <w:rsid w:val="004B74A5"/>
    <w:rsid w:val="004C40BC"/>
    <w:rsid w:val="004C441D"/>
    <w:rsid w:val="004C74B5"/>
    <w:rsid w:val="004D0841"/>
    <w:rsid w:val="004D6C01"/>
    <w:rsid w:val="004F04BC"/>
    <w:rsid w:val="004F0BD1"/>
    <w:rsid w:val="004F14DD"/>
    <w:rsid w:val="004F1672"/>
    <w:rsid w:val="004F6AFC"/>
    <w:rsid w:val="004F6D8C"/>
    <w:rsid w:val="0050048D"/>
    <w:rsid w:val="005010CB"/>
    <w:rsid w:val="00501696"/>
    <w:rsid w:val="00501F05"/>
    <w:rsid w:val="00502EF4"/>
    <w:rsid w:val="00504056"/>
    <w:rsid w:val="00504AAE"/>
    <w:rsid w:val="00505DDE"/>
    <w:rsid w:val="00506FCA"/>
    <w:rsid w:val="005109D5"/>
    <w:rsid w:val="005156B9"/>
    <w:rsid w:val="00517001"/>
    <w:rsid w:val="00521ADC"/>
    <w:rsid w:val="00521BEA"/>
    <w:rsid w:val="00521C5C"/>
    <w:rsid w:val="00522617"/>
    <w:rsid w:val="00525DFB"/>
    <w:rsid w:val="00525E22"/>
    <w:rsid w:val="00526E48"/>
    <w:rsid w:val="00531E3B"/>
    <w:rsid w:val="00532BB0"/>
    <w:rsid w:val="0053439A"/>
    <w:rsid w:val="00536C0B"/>
    <w:rsid w:val="00540E6B"/>
    <w:rsid w:val="005431E4"/>
    <w:rsid w:val="00543AE5"/>
    <w:rsid w:val="005451B6"/>
    <w:rsid w:val="00547346"/>
    <w:rsid w:val="0055199A"/>
    <w:rsid w:val="00552735"/>
    <w:rsid w:val="00552C9B"/>
    <w:rsid w:val="005531B3"/>
    <w:rsid w:val="00553E4E"/>
    <w:rsid w:val="00554773"/>
    <w:rsid w:val="005557F2"/>
    <w:rsid w:val="00556980"/>
    <w:rsid w:val="00556E2A"/>
    <w:rsid w:val="0055736A"/>
    <w:rsid w:val="005576A0"/>
    <w:rsid w:val="00567EA4"/>
    <w:rsid w:val="00571C9B"/>
    <w:rsid w:val="00576C38"/>
    <w:rsid w:val="00576E26"/>
    <w:rsid w:val="0058163D"/>
    <w:rsid w:val="00591359"/>
    <w:rsid w:val="00592E1E"/>
    <w:rsid w:val="005930F5"/>
    <w:rsid w:val="0059669A"/>
    <w:rsid w:val="005A1961"/>
    <w:rsid w:val="005A4545"/>
    <w:rsid w:val="005A482E"/>
    <w:rsid w:val="005A4C1E"/>
    <w:rsid w:val="005A6BFB"/>
    <w:rsid w:val="005B0CDB"/>
    <w:rsid w:val="005B1ABA"/>
    <w:rsid w:val="005B40A6"/>
    <w:rsid w:val="005B5BB7"/>
    <w:rsid w:val="005B6EC4"/>
    <w:rsid w:val="005B71FE"/>
    <w:rsid w:val="005C05FF"/>
    <w:rsid w:val="005C170A"/>
    <w:rsid w:val="005C1DAE"/>
    <w:rsid w:val="005C1FA9"/>
    <w:rsid w:val="005C3349"/>
    <w:rsid w:val="005C5A7A"/>
    <w:rsid w:val="005C5F83"/>
    <w:rsid w:val="005C5F8A"/>
    <w:rsid w:val="005D5A50"/>
    <w:rsid w:val="005E3947"/>
    <w:rsid w:val="005E59A3"/>
    <w:rsid w:val="005E7C9C"/>
    <w:rsid w:val="005F083C"/>
    <w:rsid w:val="005F0A2F"/>
    <w:rsid w:val="005F0CA3"/>
    <w:rsid w:val="005F52E2"/>
    <w:rsid w:val="005F59F2"/>
    <w:rsid w:val="00601C67"/>
    <w:rsid w:val="00604AA8"/>
    <w:rsid w:val="00605734"/>
    <w:rsid w:val="00622B14"/>
    <w:rsid w:val="006241A6"/>
    <w:rsid w:val="00624680"/>
    <w:rsid w:val="006338C6"/>
    <w:rsid w:val="00634659"/>
    <w:rsid w:val="0064048F"/>
    <w:rsid w:val="00640EE4"/>
    <w:rsid w:val="00641182"/>
    <w:rsid w:val="0064474E"/>
    <w:rsid w:val="00646AD7"/>
    <w:rsid w:val="0064730A"/>
    <w:rsid w:val="0065062E"/>
    <w:rsid w:val="00650BE1"/>
    <w:rsid w:val="00650EA1"/>
    <w:rsid w:val="00651A60"/>
    <w:rsid w:val="006559CD"/>
    <w:rsid w:val="00661ED7"/>
    <w:rsid w:val="00662CA0"/>
    <w:rsid w:val="00662E69"/>
    <w:rsid w:val="00663346"/>
    <w:rsid w:val="006641B9"/>
    <w:rsid w:val="006703AA"/>
    <w:rsid w:val="006713B0"/>
    <w:rsid w:val="00671FC7"/>
    <w:rsid w:val="00672713"/>
    <w:rsid w:val="006727B2"/>
    <w:rsid w:val="00673477"/>
    <w:rsid w:val="00676F2C"/>
    <w:rsid w:val="00680C4D"/>
    <w:rsid w:val="006822DA"/>
    <w:rsid w:val="00682A16"/>
    <w:rsid w:val="00684048"/>
    <w:rsid w:val="00685EE8"/>
    <w:rsid w:val="0068643D"/>
    <w:rsid w:val="006908C8"/>
    <w:rsid w:val="00692EF6"/>
    <w:rsid w:val="00693BCC"/>
    <w:rsid w:val="00695543"/>
    <w:rsid w:val="0069597A"/>
    <w:rsid w:val="00696AF0"/>
    <w:rsid w:val="006A142D"/>
    <w:rsid w:val="006A234C"/>
    <w:rsid w:val="006A4232"/>
    <w:rsid w:val="006A62F6"/>
    <w:rsid w:val="006A6DB5"/>
    <w:rsid w:val="006A7DA5"/>
    <w:rsid w:val="006B1D9A"/>
    <w:rsid w:val="006B3982"/>
    <w:rsid w:val="006B7977"/>
    <w:rsid w:val="006C0205"/>
    <w:rsid w:val="006D0E49"/>
    <w:rsid w:val="006D236E"/>
    <w:rsid w:val="006D3958"/>
    <w:rsid w:val="006D4300"/>
    <w:rsid w:val="006D4407"/>
    <w:rsid w:val="006D51A7"/>
    <w:rsid w:val="006D632C"/>
    <w:rsid w:val="006D6FC7"/>
    <w:rsid w:val="006E2B53"/>
    <w:rsid w:val="006E44F2"/>
    <w:rsid w:val="006E4B2F"/>
    <w:rsid w:val="006E5AC9"/>
    <w:rsid w:val="006E7405"/>
    <w:rsid w:val="006E7680"/>
    <w:rsid w:val="006F274C"/>
    <w:rsid w:val="006F4EEE"/>
    <w:rsid w:val="006F508A"/>
    <w:rsid w:val="006F71E3"/>
    <w:rsid w:val="006F7BDF"/>
    <w:rsid w:val="007015E7"/>
    <w:rsid w:val="00703219"/>
    <w:rsid w:val="00703D07"/>
    <w:rsid w:val="00703E7C"/>
    <w:rsid w:val="0070532C"/>
    <w:rsid w:val="00706C4D"/>
    <w:rsid w:val="00706FCE"/>
    <w:rsid w:val="00707B58"/>
    <w:rsid w:val="0071324B"/>
    <w:rsid w:val="00715651"/>
    <w:rsid w:val="00715BE7"/>
    <w:rsid w:val="0072012B"/>
    <w:rsid w:val="00721ED2"/>
    <w:rsid w:val="0072651A"/>
    <w:rsid w:val="00726992"/>
    <w:rsid w:val="007304FB"/>
    <w:rsid w:val="00730C51"/>
    <w:rsid w:val="00735B37"/>
    <w:rsid w:val="00735DE8"/>
    <w:rsid w:val="007361FC"/>
    <w:rsid w:val="00740C45"/>
    <w:rsid w:val="00743E89"/>
    <w:rsid w:val="00745FB3"/>
    <w:rsid w:val="00751573"/>
    <w:rsid w:val="00752BD8"/>
    <w:rsid w:val="00754310"/>
    <w:rsid w:val="00754553"/>
    <w:rsid w:val="00766CED"/>
    <w:rsid w:val="00767B7B"/>
    <w:rsid w:val="00767C03"/>
    <w:rsid w:val="00767CBC"/>
    <w:rsid w:val="00772E0C"/>
    <w:rsid w:val="00776DFF"/>
    <w:rsid w:val="007776A1"/>
    <w:rsid w:val="007813F7"/>
    <w:rsid w:val="007826A0"/>
    <w:rsid w:val="00784A14"/>
    <w:rsid w:val="007901AC"/>
    <w:rsid w:val="007915E7"/>
    <w:rsid w:val="00793636"/>
    <w:rsid w:val="007A05F5"/>
    <w:rsid w:val="007A4A94"/>
    <w:rsid w:val="007A500A"/>
    <w:rsid w:val="007A6C0E"/>
    <w:rsid w:val="007B17D0"/>
    <w:rsid w:val="007B22CF"/>
    <w:rsid w:val="007B3A9D"/>
    <w:rsid w:val="007B670F"/>
    <w:rsid w:val="007C0AD9"/>
    <w:rsid w:val="007C10C4"/>
    <w:rsid w:val="007C10F6"/>
    <w:rsid w:val="007C20B1"/>
    <w:rsid w:val="007C27D7"/>
    <w:rsid w:val="007C572F"/>
    <w:rsid w:val="007C7938"/>
    <w:rsid w:val="007D0235"/>
    <w:rsid w:val="007D18F6"/>
    <w:rsid w:val="007D219F"/>
    <w:rsid w:val="007D541F"/>
    <w:rsid w:val="007D5FDE"/>
    <w:rsid w:val="007D6341"/>
    <w:rsid w:val="007D66F3"/>
    <w:rsid w:val="007D7A57"/>
    <w:rsid w:val="007E1316"/>
    <w:rsid w:val="007E5131"/>
    <w:rsid w:val="007E7962"/>
    <w:rsid w:val="007F0239"/>
    <w:rsid w:val="007F09BB"/>
    <w:rsid w:val="007F4466"/>
    <w:rsid w:val="007F4769"/>
    <w:rsid w:val="007F4D92"/>
    <w:rsid w:val="007F77B9"/>
    <w:rsid w:val="00802331"/>
    <w:rsid w:val="00802B91"/>
    <w:rsid w:val="00804D08"/>
    <w:rsid w:val="008118C4"/>
    <w:rsid w:val="00811D64"/>
    <w:rsid w:val="00812F86"/>
    <w:rsid w:val="00813550"/>
    <w:rsid w:val="008158C1"/>
    <w:rsid w:val="00815C6F"/>
    <w:rsid w:val="00816D75"/>
    <w:rsid w:val="008178A4"/>
    <w:rsid w:val="00821A62"/>
    <w:rsid w:val="0082228C"/>
    <w:rsid w:val="0082295E"/>
    <w:rsid w:val="00823EF3"/>
    <w:rsid w:val="00825491"/>
    <w:rsid w:val="00826EBC"/>
    <w:rsid w:val="008310D5"/>
    <w:rsid w:val="008323E9"/>
    <w:rsid w:val="008334BF"/>
    <w:rsid w:val="00840DDC"/>
    <w:rsid w:val="0084399D"/>
    <w:rsid w:val="00851E12"/>
    <w:rsid w:val="00853CED"/>
    <w:rsid w:val="00863249"/>
    <w:rsid w:val="008650A0"/>
    <w:rsid w:val="008650B5"/>
    <w:rsid w:val="00871ECD"/>
    <w:rsid w:val="00872B14"/>
    <w:rsid w:val="0087369A"/>
    <w:rsid w:val="0087674F"/>
    <w:rsid w:val="00877135"/>
    <w:rsid w:val="008774DB"/>
    <w:rsid w:val="008803FB"/>
    <w:rsid w:val="008839B4"/>
    <w:rsid w:val="00884548"/>
    <w:rsid w:val="0088585A"/>
    <w:rsid w:val="00885AE3"/>
    <w:rsid w:val="00890C36"/>
    <w:rsid w:val="008931D1"/>
    <w:rsid w:val="0089761A"/>
    <w:rsid w:val="008A026B"/>
    <w:rsid w:val="008A10AB"/>
    <w:rsid w:val="008A13E0"/>
    <w:rsid w:val="008A2912"/>
    <w:rsid w:val="008A2E13"/>
    <w:rsid w:val="008A3D14"/>
    <w:rsid w:val="008A5103"/>
    <w:rsid w:val="008A5FD5"/>
    <w:rsid w:val="008A7F5C"/>
    <w:rsid w:val="008B15F5"/>
    <w:rsid w:val="008B1AE3"/>
    <w:rsid w:val="008B1BA7"/>
    <w:rsid w:val="008B6240"/>
    <w:rsid w:val="008C1856"/>
    <w:rsid w:val="008C2B11"/>
    <w:rsid w:val="008C3B4C"/>
    <w:rsid w:val="008C55F7"/>
    <w:rsid w:val="008C6D28"/>
    <w:rsid w:val="008C7261"/>
    <w:rsid w:val="008C7554"/>
    <w:rsid w:val="008D0238"/>
    <w:rsid w:val="008D4E7C"/>
    <w:rsid w:val="008D6537"/>
    <w:rsid w:val="008E4000"/>
    <w:rsid w:val="008F27CB"/>
    <w:rsid w:val="008F76DF"/>
    <w:rsid w:val="00900B49"/>
    <w:rsid w:val="009024CD"/>
    <w:rsid w:val="00911FAC"/>
    <w:rsid w:val="00913094"/>
    <w:rsid w:val="0091361F"/>
    <w:rsid w:val="00917FB0"/>
    <w:rsid w:val="009221E7"/>
    <w:rsid w:val="0092376F"/>
    <w:rsid w:val="00933873"/>
    <w:rsid w:val="00934F75"/>
    <w:rsid w:val="0093721D"/>
    <w:rsid w:val="00937881"/>
    <w:rsid w:val="009405DD"/>
    <w:rsid w:val="00941CFC"/>
    <w:rsid w:val="009476F4"/>
    <w:rsid w:val="009509BE"/>
    <w:rsid w:val="009510A4"/>
    <w:rsid w:val="0095121C"/>
    <w:rsid w:val="00951A16"/>
    <w:rsid w:val="00953A1B"/>
    <w:rsid w:val="00953E94"/>
    <w:rsid w:val="00960575"/>
    <w:rsid w:val="0096611D"/>
    <w:rsid w:val="009709E2"/>
    <w:rsid w:val="00971C52"/>
    <w:rsid w:val="0097281B"/>
    <w:rsid w:val="009772FE"/>
    <w:rsid w:val="009826F5"/>
    <w:rsid w:val="00982F86"/>
    <w:rsid w:val="0098582C"/>
    <w:rsid w:val="0098676B"/>
    <w:rsid w:val="00987164"/>
    <w:rsid w:val="00997609"/>
    <w:rsid w:val="009A0971"/>
    <w:rsid w:val="009A1852"/>
    <w:rsid w:val="009A3E46"/>
    <w:rsid w:val="009A3E9E"/>
    <w:rsid w:val="009A7C95"/>
    <w:rsid w:val="009B19DA"/>
    <w:rsid w:val="009C1AB5"/>
    <w:rsid w:val="009C3FF4"/>
    <w:rsid w:val="009C4513"/>
    <w:rsid w:val="009C472A"/>
    <w:rsid w:val="009C54C7"/>
    <w:rsid w:val="009C59FB"/>
    <w:rsid w:val="009C5FDF"/>
    <w:rsid w:val="009C67A8"/>
    <w:rsid w:val="009C75DE"/>
    <w:rsid w:val="009D0F31"/>
    <w:rsid w:val="009D2527"/>
    <w:rsid w:val="009D2DA9"/>
    <w:rsid w:val="009D5030"/>
    <w:rsid w:val="009D55EE"/>
    <w:rsid w:val="009D6158"/>
    <w:rsid w:val="009E06EE"/>
    <w:rsid w:val="009E12DB"/>
    <w:rsid w:val="009E6972"/>
    <w:rsid w:val="009E7482"/>
    <w:rsid w:val="009E761E"/>
    <w:rsid w:val="009F3C54"/>
    <w:rsid w:val="009F4513"/>
    <w:rsid w:val="009F4622"/>
    <w:rsid w:val="009F530B"/>
    <w:rsid w:val="00A001F9"/>
    <w:rsid w:val="00A019F8"/>
    <w:rsid w:val="00A02393"/>
    <w:rsid w:val="00A02A11"/>
    <w:rsid w:val="00A066CB"/>
    <w:rsid w:val="00A070E3"/>
    <w:rsid w:val="00A10773"/>
    <w:rsid w:val="00A10B49"/>
    <w:rsid w:val="00A111E4"/>
    <w:rsid w:val="00A11471"/>
    <w:rsid w:val="00A11A60"/>
    <w:rsid w:val="00A123FF"/>
    <w:rsid w:val="00A12F11"/>
    <w:rsid w:val="00A15933"/>
    <w:rsid w:val="00A21222"/>
    <w:rsid w:val="00A21D31"/>
    <w:rsid w:val="00A249AF"/>
    <w:rsid w:val="00A27A6F"/>
    <w:rsid w:val="00A31472"/>
    <w:rsid w:val="00A319BA"/>
    <w:rsid w:val="00A32FF6"/>
    <w:rsid w:val="00A376BD"/>
    <w:rsid w:val="00A411EF"/>
    <w:rsid w:val="00A42054"/>
    <w:rsid w:val="00A46606"/>
    <w:rsid w:val="00A472E2"/>
    <w:rsid w:val="00A52F80"/>
    <w:rsid w:val="00A53214"/>
    <w:rsid w:val="00A53548"/>
    <w:rsid w:val="00A539C3"/>
    <w:rsid w:val="00A55E1B"/>
    <w:rsid w:val="00A57E4B"/>
    <w:rsid w:val="00A60329"/>
    <w:rsid w:val="00A61B6A"/>
    <w:rsid w:val="00A62808"/>
    <w:rsid w:val="00A641CF"/>
    <w:rsid w:val="00A65238"/>
    <w:rsid w:val="00A71669"/>
    <w:rsid w:val="00A71846"/>
    <w:rsid w:val="00A72CB3"/>
    <w:rsid w:val="00A76B41"/>
    <w:rsid w:val="00A77813"/>
    <w:rsid w:val="00A80CA2"/>
    <w:rsid w:val="00A81DA9"/>
    <w:rsid w:val="00A829B6"/>
    <w:rsid w:val="00A84CF5"/>
    <w:rsid w:val="00A85203"/>
    <w:rsid w:val="00A85457"/>
    <w:rsid w:val="00A91268"/>
    <w:rsid w:val="00A943F0"/>
    <w:rsid w:val="00AA12ED"/>
    <w:rsid w:val="00AA1DF6"/>
    <w:rsid w:val="00AA2425"/>
    <w:rsid w:val="00AA3711"/>
    <w:rsid w:val="00AB0B57"/>
    <w:rsid w:val="00AB1860"/>
    <w:rsid w:val="00AB3090"/>
    <w:rsid w:val="00AB6C43"/>
    <w:rsid w:val="00AB6D24"/>
    <w:rsid w:val="00AB7930"/>
    <w:rsid w:val="00AC2D05"/>
    <w:rsid w:val="00AC3783"/>
    <w:rsid w:val="00AC6822"/>
    <w:rsid w:val="00AC76D0"/>
    <w:rsid w:val="00AD1BEE"/>
    <w:rsid w:val="00AD2ACA"/>
    <w:rsid w:val="00AD5F7C"/>
    <w:rsid w:val="00AD7782"/>
    <w:rsid w:val="00AE1C89"/>
    <w:rsid w:val="00AE31EE"/>
    <w:rsid w:val="00AE415D"/>
    <w:rsid w:val="00AE6DCC"/>
    <w:rsid w:val="00AE79DB"/>
    <w:rsid w:val="00AF0A68"/>
    <w:rsid w:val="00AF1291"/>
    <w:rsid w:val="00AF3DFB"/>
    <w:rsid w:val="00AF472C"/>
    <w:rsid w:val="00AF69B5"/>
    <w:rsid w:val="00AF7F88"/>
    <w:rsid w:val="00B0538F"/>
    <w:rsid w:val="00B05A35"/>
    <w:rsid w:val="00B12684"/>
    <w:rsid w:val="00B127E4"/>
    <w:rsid w:val="00B12C8F"/>
    <w:rsid w:val="00B12E44"/>
    <w:rsid w:val="00B16DC6"/>
    <w:rsid w:val="00B207BF"/>
    <w:rsid w:val="00B23E7B"/>
    <w:rsid w:val="00B24C1B"/>
    <w:rsid w:val="00B2792A"/>
    <w:rsid w:val="00B27A28"/>
    <w:rsid w:val="00B402D3"/>
    <w:rsid w:val="00B44ED1"/>
    <w:rsid w:val="00B46826"/>
    <w:rsid w:val="00B46DD5"/>
    <w:rsid w:val="00B51F7A"/>
    <w:rsid w:val="00B54B49"/>
    <w:rsid w:val="00B54DA2"/>
    <w:rsid w:val="00B55B49"/>
    <w:rsid w:val="00B56055"/>
    <w:rsid w:val="00B56857"/>
    <w:rsid w:val="00B574F3"/>
    <w:rsid w:val="00B64A67"/>
    <w:rsid w:val="00B660D6"/>
    <w:rsid w:val="00B66694"/>
    <w:rsid w:val="00B67054"/>
    <w:rsid w:val="00B67BB7"/>
    <w:rsid w:val="00B75D43"/>
    <w:rsid w:val="00B77BE2"/>
    <w:rsid w:val="00B80C79"/>
    <w:rsid w:val="00B82C2B"/>
    <w:rsid w:val="00B838AD"/>
    <w:rsid w:val="00B8671E"/>
    <w:rsid w:val="00B941A9"/>
    <w:rsid w:val="00B942EC"/>
    <w:rsid w:val="00B94EF4"/>
    <w:rsid w:val="00B97A7D"/>
    <w:rsid w:val="00BA0209"/>
    <w:rsid w:val="00BA02AC"/>
    <w:rsid w:val="00BA227F"/>
    <w:rsid w:val="00BB38A7"/>
    <w:rsid w:val="00BB4DA0"/>
    <w:rsid w:val="00BC2DF4"/>
    <w:rsid w:val="00BC46BB"/>
    <w:rsid w:val="00BC4AB0"/>
    <w:rsid w:val="00BC6C43"/>
    <w:rsid w:val="00BC7004"/>
    <w:rsid w:val="00BD2284"/>
    <w:rsid w:val="00BD4436"/>
    <w:rsid w:val="00BD5370"/>
    <w:rsid w:val="00BD63A4"/>
    <w:rsid w:val="00BD6D61"/>
    <w:rsid w:val="00BE1233"/>
    <w:rsid w:val="00BE727B"/>
    <w:rsid w:val="00BF3A05"/>
    <w:rsid w:val="00C00574"/>
    <w:rsid w:val="00C02D60"/>
    <w:rsid w:val="00C02EAD"/>
    <w:rsid w:val="00C043BC"/>
    <w:rsid w:val="00C07BEE"/>
    <w:rsid w:val="00C07C45"/>
    <w:rsid w:val="00C1618B"/>
    <w:rsid w:val="00C17480"/>
    <w:rsid w:val="00C17A55"/>
    <w:rsid w:val="00C17A60"/>
    <w:rsid w:val="00C20A3E"/>
    <w:rsid w:val="00C23FFC"/>
    <w:rsid w:val="00C24414"/>
    <w:rsid w:val="00C2590E"/>
    <w:rsid w:val="00C27742"/>
    <w:rsid w:val="00C32481"/>
    <w:rsid w:val="00C32EC0"/>
    <w:rsid w:val="00C336EE"/>
    <w:rsid w:val="00C37D23"/>
    <w:rsid w:val="00C40CC1"/>
    <w:rsid w:val="00C45ED6"/>
    <w:rsid w:val="00C503BA"/>
    <w:rsid w:val="00C505AB"/>
    <w:rsid w:val="00C50A4D"/>
    <w:rsid w:val="00C547A6"/>
    <w:rsid w:val="00C55B68"/>
    <w:rsid w:val="00C642FA"/>
    <w:rsid w:val="00C64CE8"/>
    <w:rsid w:val="00C67D0B"/>
    <w:rsid w:val="00C74831"/>
    <w:rsid w:val="00C74C4E"/>
    <w:rsid w:val="00C7568F"/>
    <w:rsid w:val="00C75A7F"/>
    <w:rsid w:val="00C776CA"/>
    <w:rsid w:val="00C81FE4"/>
    <w:rsid w:val="00C83C3B"/>
    <w:rsid w:val="00C8564E"/>
    <w:rsid w:val="00C9216A"/>
    <w:rsid w:val="00CA063D"/>
    <w:rsid w:val="00CA0C50"/>
    <w:rsid w:val="00CA49F2"/>
    <w:rsid w:val="00CA4EDE"/>
    <w:rsid w:val="00CA57CE"/>
    <w:rsid w:val="00CA70A4"/>
    <w:rsid w:val="00CB0221"/>
    <w:rsid w:val="00CB12CF"/>
    <w:rsid w:val="00CB5B63"/>
    <w:rsid w:val="00CB7113"/>
    <w:rsid w:val="00CB7F43"/>
    <w:rsid w:val="00CC080C"/>
    <w:rsid w:val="00CC10A7"/>
    <w:rsid w:val="00CC2729"/>
    <w:rsid w:val="00CC2F00"/>
    <w:rsid w:val="00CC434C"/>
    <w:rsid w:val="00CC5438"/>
    <w:rsid w:val="00CC778D"/>
    <w:rsid w:val="00CD0AFC"/>
    <w:rsid w:val="00CD1719"/>
    <w:rsid w:val="00CD246A"/>
    <w:rsid w:val="00CD477B"/>
    <w:rsid w:val="00CD4E43"/>
    <w:rsid w:val="00CD6347"/>
    <w:rsid w:val="00CE005E"/>
    <w:rsid w:val="00CE0BCA"/>
    <w:rsid w:val="00CE4A45"/>
    <w:rsid w:val="00CE588E"/>
    <w:rsid w:val="00CE68C9"/>
    <w:rsid w:val="00CE7130"/>
    <w:rsid w:val="00CE74E5"/>
    <w:rsid w:val="00CE75F3"/>
    <w:rsid w:val="00CF19F5"/>
    <w:rsid w:val="00CF60DE"/>
    <w:rsid w:val="00CF75E6"/>
    <w:rsid w:val="00D0181D"/>
    <w:rsid w:val="00D052CA"/>
    <w:rsid w:val="00D11E0D"/>
    <w:rsid w:val="00D12524"/>
    <w:rsid w:val="00D1490A"/>
    <w:rsid w:val="00D1564E"/>
    <w:rsid w:val="00D20B26"/>
    <w:rsid w:val="00D25825"/>
    <w:rsid w:val="00D26C88"/>
    <w:rsid w:val="00D26DE7"/>
    <w:rsid w:val="00D3088B"/>
    <w:rsid w:val="00D33382"/>
    <w:rsid w:val="00D33383"/>
    <w:rsid w:val="00D36C3B"/>
    <w:rsid w:val="00D41457"/>
    <w:rsid w:val="00D44CC1"/>
    <w:rsid w:val="00D45008"/>
    <w:rsid w:val="00D466F1"/>
    <w:rsid w:val="00D5017B"/>
    <w:rsid w:val="00D50D51"/>
    <w:rsid w:val="00D5540C"/>
    <w:rsid w:val="00D56349"/>
    <w:rsid w:val="00D5683D"/>
    <w:rsid w:val="00D61351"/>
    <w:rsid w:val="00D61C1F"/>
    <w:rsid w:val="00D637A3"/>
    <w:rsid w:val="00D6393E"/>
    <w:rsid w:val="00D67C99"/>
    <w:rsid w:val="00D70C53"/>
    <w:rsid w:val="00D72854"/>
    <w:rsid w:val="00D749C3"/>
    <w:rsid w:val="00D751DA"/>
    <w:rsid w:val="00D75DEB"/>
    <w:rsid w:val="00D75E3B"/>
    <w:rsid w:val="00D778EE"/>
    <w:rsid w:val="00D8000B"/>
    <w:rsid w:val="00D806FF"/>
    <w:rsid w:val="00D80911"/>
    <w:rsid w:val="00D81564"/>
    <w:rsid w:val="00D83AD2"/>
    <w:rsid w:val="00D85E77"/>
    <w:rsid w:val="00D86E8A"/>
    <w:rsid w:val="00D8741F"/>
    <w:rsid w:val="00D92BF2"/>
    <w:rsid w:val="00D94050"/>
    <w:rsid w:val="00D9449C"/>
    <w:rsid w:val="00D94931"/>
    <w:rsid w:val="00D95994"/>
    <w:rsid w:val="00DA564C"/>
    <w:rsid w:val="00DA5850"/>
    <w:rsid w:val="00DA6DA0"/>
    <w:rsid w:val="00DB1648"/>
    <w:rsid w:val="00DB2167"/>
    <w:rsid w:val="00DB2E5F"/>
    <w:rsid w:val="00DB7985"/>
    <w:rsid w:val="00DC05BC"/>
    <w:rsid w:val="00DC05E1"/>
    <w:rsid w:val="00DC0C5F"/>
    <w:rsid w:val="00DC37F7"/>
    <w:rsid w:val="00DC781B"/>
    <w:rsid w:val="00DD5C05"/>
    <w:rsid w:val="00DD62D1"/>
    <w:rsid w:val="00DD6A23"/>
    <w:rsid w:val="00DD6E3F"/>
    <w:rsid w:val="00DE39CE"/>
    <w:rsid w:val="00DE555E"/>
    <w:rsid w:val="00DE7726"/>
    <w:rsid w:val="00DF1A34"/>
    <w:rsid w:val="00DF427C"/>
    <w:rsid w:val="00E01FB0"/>
    <w:rsid w:val="00E03CED"/>
    <w:rsid w:val="00E054DC"/>
    <w:rsid w:val="00E11923"/>
    <w:rsid w:val="00E121B0"/>
    <w:rsid w:val="00E14FC6"/>
    <w:rsid w:val="00E171B7"/>
    <w:rsid w:val="00E20952"/>
    <w:rsid w:val="00E21D1F"/>
    <w:rsid w:val="00E22B8B"/>
    <w:rsid w:val="00E24014"/>
    <w:rsid w:val="00E24CE2"/>
    <w:rsid w:val="00E25AC6"/>
    <w:rsid w:val="00E2752F"/>
    <w:rsid w:val="00E31AE0"/>
    <w:rsid w:val="00E31E5F"/>
    <w:rsid w:val="00E321A2"/>
    <w:rsid w:val="00E35372"/>
    <w:rsid w:val="00E358F9"/>
    <w:rsid w:val="00E414FC"/>
    <w:rsid w:val="00E45232"/>
    <w:rsid w:val="00E46596"/>
    <w:rsid w:val="00E466C1"/>
    <w:rsid w:val="00E53FD9"/>
    <w:rsid w:val="00E54952"/>
    <w:rsid w:val="00E55CBA"/>
    <w:rsid w:val="00E63FAE"/>
    <w:rsid w:val="00E6709A"/>
    <w:rsid w:val="00E7635D"/>
    <w:rsid w:val="00E76A93"/>
    <w:rsid w:val="00E810A7"/>
    <w:rsid w:val="00E824F0"/>
    <w:rsid w:val="00E84870"/>
    <w:rsid w:val="00E90054"/>
    <w:rsid w:val="00E93818"/>
    <w:rsid w:val="00E96A68"/>
    <w:rsid w:val="00E96B50"/>
    <w:rsid w:val="00E97787"/>
    <w:rsid w:val="00EA0D5B"/>
    <w:rsid w:val="00EA5779"/>
    <w:rsid w:val="00EA6763"/>
    <w:rsid w:val="00EB15C4"/>
    <w:rsid w:val="00EB3B14"/>
    <w:rsid w:val="00EB64D2"/>
    <w:rsid w:val="00EB6CF9"/>
    <w:rsid w:val="00EB7015"/>
    <w:rsid w:val="00EC1F1B"/>
    <w:rsid w:val="00EC256C"/>
    <w:rsid w:val="00EC380B"/>
    <w:rsid w:val="00EC4CB2"/>
    <w:rsid w:val="00EC50F6"/>
    <w:rsid w:val="00EC6CEB"/>
    <w:rsid w:val="00EC7447"/>
    <w:rsid w:val="00ED0A82"/>
    <w:rsid w:val="00ED1A6B"/>
    <w:rsid w:val="00ED6224"/>
    <w:rsid w:val="00EF4CEE"/>
    <w:rsid w:val="00EF7684"/>
    <w:rsid w:val="00F02AEB"/>
    <w:rsid w:val="00F05424"/>
    <w:rsid w:val="00F06585"/>
    <w:rsid w:val="00F07D36"/>
    <w:rsid w:val="00F1334C"/>
    <w:rsid w:val="00F139A7"/>
    <w:rsid w:val="00F1560E"/>
    <w:rsid w:val="00F1623B"/>
    <w:rsid w:val="00F20FEF"/>
    <w:rsid w:val="00F22128"/>
    <w:rsid w:val="00F24AC8"/>
    <w:rsid w:val="00F267EE"/>
    <w:rsid w:val="00F26F8B"/>
    <w:rsid w:val="00F31CBD"/>
    <w:rsid w:val="00F321B4"/>
    <w:rsid w:val="00F32BF0"/>
    <w:rsid w:val="00F349F2"/>
    <w:rsid w:val="00F4122F"/>
    <w:rsid w:val="00F44FC8"/>
    <w:rsid w:val="00F4540F"/>
    <w:rsid w:val="00F4604F"/>
    <w:rsid w:val="00F51605"/>
    <w:rsid w:val="00F51E66"/>
    <w:rsid w:val="00F52242"/>
    <w:rsid w:val="00F53DF7"/>
    <w:rsid w:val="00F53ED1"/>
    <w:rsid w:val="00F56371"/>
    <w:rsid w:val="00F57681"/>
    <w:rsid w:val="00F6062A"/>
    <w:rsid w:val="00F63D3B"/>
    <w:rsid w:val="00F646F3"/>
    <w:rsid w:val="00F647D6"/>
    <w:rsid w:val="00F671D1"/>
    <w:rsid w:val="00F70E93"/>
    <w:rsid w:val="00F716D0"/>
    <w:rsid w:val="00F824E4"/>
    <w:rsid w:val="00F825E8"/>
    <w:rsid w:val="00F8334E"/>
    <w:rsid w:val="00F84551"/>
    <w:rsid w:val="00F85211"/>
    <w:rsid w:val="00F857D2"/>
    <w:rsid w:val="00F87047"/>
    <w:rsid w:val="00F95885"/>
    <w:rsid w:val="00F95D1D"/>
    <w:rsid w:val="00FA2D2B"/>
    <w:rsid w:val="00FA620D"/>
    <w:rsid w:val="00FA6F09"/>
    <w:rsid w:val="00FB1CD8"/>
    <w:rsid w:val="00FB678F"/>
    <w:rsid w:val="00FB6F90"/>
    <w:rsid w:val="00FB78C1"/>
    <w:rsid w:val="00FC1813"/>
    <w:rsid w:val="00FC3368"/>
    <w:rsid w:val="00FC438D"/>
    <w:rsid w:val="00FD1212"/>
    <w:rsid w:val="00FD1338"/>
    <w:rsid w:val="00FD5861"/>
    <w:rsid w:val="00FD5A9E"/>
    <w:rsid w:val="00FD6D32"/>
    <w:rsid w:val="00FD7542"/>
    <w:rsid w:val="00FD7905"/>
    <w:rsid w:val="00FE3005"/>
    <w:rsid w:val="00FE4194"/>
    <w:rsid w:val="00FF04AB"/>
    <w:rsid w:val="00FF0D65"/>
    <w:rsid w:val="00FF343E"/>
    <w:rsid w:val="00FF60A2"/>
    <w:rsid w:val="00FF61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C9F86"/>
  <w15:chartTrackingRefBased/>
  <w15:docId w15:val="{468899B3-AE6D-4B42-94C0-C3A845021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Body Text Indent" w:uiPriority="99"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632C"/>
    <w:rPr>
      <w:sz w:val="28"/>
    </w:rPr>
  </w:style>
  <w:style w:type="paragraph" w:styleId="Heading1">
    <w:name w:val="heading 1"/>
    <w:basedOn w:val="Normal"/>
    <w:next w:val="Normal"/>
    <w:link w:val="Heading1Char"/>
    <w:qFormat/>
    <w:rsid w:val="006D632C"/>
    <w:pPr>
      <w:keepNext/>
      <w:tabs>
        <w:tab w:val="center" w:pos="1418"/>
        <w:tab w:val="center" w:pos="7088"/>
      </w:tabs>
      <w:spacing w:before="120"/>
      <w:outlineLvl w:val="0"/>
    </w:pPr>
    <w:rPr>
      <w:sz w:val="26"/>
    </w:rPr>
  </w:style>
  <w:style w:type="paragraph" w:styleId="Heading2">
    <w:name w:val="heading 2"/>
    <w:basedOn w:val="Normal"/>
    <w:next w:val="Normal"/>
    <w:link w:val="Heading2Char"/>
    <w:qFormat/>
    <w:rsid w:val="006D632C"/>
    <w:pPr>
      <w:keepNext/>
      <w:jc w:val="center"/>
      <w:outlineLvl w:val="1"/>
    </w:pPr>
  </w:style>
  <w:style w:type="paragraph" w:styleId="Heading3">
    <w:name w:val="heading 3"/>
    <w:basedOn w:val="Normal"/>
    <w:next w:val="Normal"/>
    <w:link w:val="Heading3Char"/>
    <w:semiHidden/>
    <w:unhideWhenUsed/>
    <w:qFormat/>
    <w:rsid w:val="00FD7542"/>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D63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6D632C"/>
    <w:pPr>
      <w:jc w:val="both"/>
    </w:pPr>
    <w:rPr>
      <w:rFonts w:ascii="VNI-Times" w:hAnsi="VNI-Times"/>
      <w:sz w:val="26"/>
    </w:rPr>
  </w:style>
  <w:style w:type="paragraph" w:styleId="BodyText">
    <w:name w:val="Body Text"/>
    <w:basedOn w:val="Normal"/>
    <w:link w:val="BodyTextChar"/>
    <w:rsid w:val="006D632C"/>
    <w:pPr>
      <w:tabs>
        <w:tab w:val="left" w:pos="567"/>
        <w:tab w:val="left" w:pos="1134"/>
        <w:tab w:val="left" w:pos="2268"/>
      </w:tabs>
      <w:jc w:val="both"/>
    </w:pPr>
    <w:rPr>
      <w:rFonts w:ascii="VNI-Times" w:hAnsi="VNI-Times"/>
      <w:sz w:val="26"/>
    </w:rPr>
  </w:style>
  <w:style w:type="character" w:customStyle="1" w:styleId="normal-h1">
    <w:name w:val="normal-h1"/>
    <w:rsid w:val="006D632C"/>
    <w:rPr>
      <w:rFonts w:ascii=".VnTime" w:hAnsi=".VnTime" w:hint="default"/>
      <w:color w:val="FF0000"/>
      <w:sz w:val="28"/>
      <w:szCs w:val="28"/>
    </w:rPr>
  </w:style>
  <w:style w:type="paragraph" w:styleId="NormalWeb">
    <w:name w:val="Normal (Web)"/>
    <w:basedOn w:val="Normal"/>
    <w:uiPriority w:val="99"/>
    <w:rsid w:val="006D632C"/>
    <w:pPr>
      <w:spacing w:before="100" w:beforeAutospacing="1" w:after="100" w:afterAutospacing="1"/>
    </w:pPr>
    <w:rPr>
      <w:sz w:val="24"/>
      <w:szCs w:val="24"/>
    </w:rPr>
  </w:style>
  <w:style w:type="paragraph" w:styleId="Footer">
    <w:name w:val="footer"/>
    <w:basedOn w:val="Normal"/>
    <w:link w:val="FooterChar"/>
    <w:uiPriority w:val="99"/>
    <w:rsid w:val="00FC1813"/>
    <w:pPr>
      <w:tabs>
        <w:tab w:val="center" w:pos="4320"/>
        <w:tab w:val="right" w:pos="8640"/>
      </w:tabs>
    </w:pPr>
  </w:style>
  <w:style w:type="character" w:styleId="PageNumber">
    <w:name w:val="page number"/>
    <w:basedOn w:val="DefaultParagraphFont"/>
    <w:rsid w:val="00FC1813"/>
  </w:style>
  <w:style w:type="paragraph" w:styleId="BodyTextIndent">
    <w:name w:val="Body Text Indent"/>
    <w:basedOn w:val="Normal"/>
    <w:link w:val="BodyTextIndentChar"/>
    <w:uiPriority w:val="99"/>
    <w:qFormat/>
    <w:rsid w:val="004C74B5"/>
    <w:pPr>
      <w:spacing w:after="120"/>
      <w:ind w:left="360"/>
    </w:pPr>
    <w:rPr>
      <w:rFonts w:ascii="VNI-Times" w:hAnsi="VNI-Times"/>
      <w:sz w:val="24"/>
      <w:szCs w:val="24"/>
    </w:rPr>
  </w:style>
  <w:style w:type="character" w:customStyle="1" w:styleId="BodyTextIndentChar">
    <w:name w:val="Body Text Indent Char"/>
    <w:link w:val="BodyTextIndent"/>
    <w:uiPriority w:val="99"/>
    <w:qFormat/>
    <w:rsid w:val="004C74B5"/>
    <w:rPr>
      <w:rFonts w:ascii="VNI-Times" w:hAnsi="VNI-Times"/>
      <w:sz w:val="24"/>
      <w:szCs w:val="24"/>
      <w:lang w:val="en-US" w:eastAsia="en-US" w:bidi="ar-SA"/>
    </w:rPr>
  </w:style>
  <w:style w:type="paragraph" w:styleId="Header">
    <w:name w:val="header"/>
    <w:basedOn w:val="Normal"/>
    <w:link w:val="HeaderChar"/>
    <w:uiPriority w:val="99"/>
    <w:rsid w:val="005010CB"/>
    <w:pPr>
      <w:tabs>
        <w:tab w:val="center" w:pos="4320"/>
        <w:tab w:val="right" w:pos="8640"/>
      </w:tabs>
    </w:pPr>
  </w:style>
  <w:style w:type="character" w:customStyle="1" w:styleId="apple-converted-space">
    <w:name w:val="apple-converted-space"/>
    <w:basedOn w:val="DefaultParagraphFont"/>
    <w:rsid w:val="00735B37"/>
  </w:style>
  <w:style w:type="paragraph" w:styleId="BalloonText">
    <w:name w:val="Balloon Text"/>
    <w:basedOn w:val="Normal"/>
    <w:link w:val="BalloonTextChar"/>
    <w:rsid w:val="0096611D"/>
    <w:rPr>
      <w:rFonts w:ascii="Segoe UI" w:hAnsi="Segoe UI" w:cs="Segoe UI"/>
      <w:sz w:val="18"/>
      <w:szCs w:val="18"/>
    </w:rPr>
  </w:style>
  <w:style w:type="character" w:customStyle="1" w:styleId="BalloonTextChar">
    <w:name w:val="Balloon Text Char"/>
    <w:link w:val="BalloonText"/>
    <w:rsid w:val="0096611D"/>
    <w:rPr>
      <w:rFonts w:ascii="Segoe UI" w:hAnsi="Segoe UI" w:cs="Segoe UI"/>
      <w:sz w:val="18"/>
      <w:szCs w:val="18"/>
    </w:rPr>
  </w:style>
  <w:style w:type="paragraph" w:styleId="BodyTextIndent3">
    <w:name w:val="Body Text Indent 3"/>
    <w:basedOn w:val="Normal"/>
    <w:link w:val="BodyTextIndent3Char"/>
    <w:rsid w:val="00C37D23"/>
    <w:pPr>
      <w:spacing w:after="120"/>
      <w:ind w:left="360"/>
    </w:pPr>
    <w:rPr>
      <w:sz w:val="16"/>
      <w:szCs w:val="16"/>
    </w:rPr>
  </w:style>
  <w:style w:type="character" w:customStyle="1" w:styleId="BodyTextIndent3Char">
    <w:name w:val="Body Text Indent 3 Char"/>
    <w:link w:val="BodyTextIndent3"/>
    <w:rsid w:val="00C37D23"/>
    <w:rPr>
      <w:sz w:val="16"/>
      <w:szCs w:val="16"/>
    </w:rPr>
  </w:style>
  <w:style w:type="character" w:customStyle="1" w:styleId="FooterChar">
    <w:name w:val="Footer Char"/>
    <w:link w:val="Footer"/>
    <w:uiPriority w:val="99"/>
    <w:rsid w:val="00D41457"/>
    <w:rPr>
      <w:sz w:val="28"/>
    </w:rPr>
  </w:style>
  <w:style w:type="character" w:customStyle="1" w:styleId="HeaderChar">
    <w:name w:val="Header Char"/>
    <w:link w:val="Header"/>
    <w:uiPriority w:val="99"/>
    <w:rsid w:val="002F3751"/>
    <w:rPr>
      <w:sz w:val="28"/>
    </w:rPr>
  </w:style>
  <w:style w:type="character" w:customStyle="1" w:styleId="Heading1Char">
    <w:name w:val="Heading 1 Char"/>
    <w:link w:val="Heading1"/>
    <w:rsid w:val="006D4407"/>
    <w:rPr>
      <w:sz w:val="26"/>
    </w:rPr>
  </w:style>
  <w:style w:type="character" w:customStyle="1" w:styleId="Heading2Char">
    <w:name w:val="Heading 2 Char"/>
    <w:link w:val="Heading2"/>
    <w:rsid w:val="006D4407"/>
    <w:rPr>
      <w:sz w:val="28"/>
    </w:rPr>
  </w:style>
  <w:style w:type="character" w:customStyle="1" w:styleId="BodyTextChar">
    <w:name w:val="Body Text Char"/>
    <w:link w:val="BodyText"/>
    <w:rsid w:val="006D4407"/>
    <w:rPr>
      <w:rFonts w:ascii="VNI-Times" w:hAnsi="VNI-Times"/>
      <w:sz w:val="26"/>
    </w:rPr>
  </w:style>
  <w:style w:type="character" w:styleId="Hyperlink">
    <w:name w:val="Hyperlink"/>
    <w:uiPriority w:val="99"/>
    <w:unhideWhenUsed/>
    <w:rsid w:val="009A7C95"/>
    <w:rPr>
      <w:color w:val="0000FF"/>
      <w:u w:val="single"/>
    </w:rPr>
  </w:style>
  <w:style w:type="paragraph" w:styleId="Title">
    <w:name w:val="Title"/>
    <w:basedOn w:val="Normal"/>
    <w:link w:val="TitleChar"/>
    <w:qFormat/>
    <w:rsid w:val="009C472A"/>
    <w:pPr>
      <w:jc w:val="center"/>
    </w:pPr>
    <w:rPr>
      <w:rFonts w:ascii="VNI-Times" w:hAnsi="VNI-Times"/>
      <w:b/>
      <w:bCs/>
      <w:szCs w:val="28"/>
      <w:lang w:val="x-none" w:eastAsia="x-none"/>
    </w:rPr>
  </w:style>
  <w:style w:type="character" w:customStyle="1" w:styleId="TitleChar">
    <w:name w:val="Title Char"/>
    <w:link w:val="Title"/>
    <w:rsid w:val="009C472A"/>
    <w:rPr>
      <w:rFonts w:ascii="VNI-Times" w:hAnsi="VNI-Times"/>
      <w:b/>
      <w:bCs/>
      <w:sz w:val="28"/>
      <w:szCs w:val="28"/>
      <w:lang w:val="x-none" w:eastAsia="x-none"/>
    </w:rPr>
  </w:style>
  <w:style w:type="paragraph" w:customStyle="1" w:styleId="Char">
    <w:name w:val="Char"/>
    <w:basedOn w:val="Normal"/>
    <w:autoRedefine/>
    <w:rsid w:val="00AD7782"/>
    <w:pPr>
      <w:spacing w:after="160" w:line="240" w:lineRule="exact"/>
    </w:pPr>
    <w:rPr>
      <w:rFonts w:ascii="Verdana" w:hAnsi="Verdana" w:cs="Verdana"/>
      <w:sz w:val="20"/>
    </w:rPr>
  </w:style>
  <w:style w:type="paragraph" w:styleId="FootnoteText">
    <w:name w:val="footnote text"/>
    <w:basedOn w:val="Normal"/>
    <w:link w:val="FootnoteTextChar"/>
    <w:uiPriority w:val="99"/>
    <w:rsid w:val="008C1856"/>
    <w:rPr>
      <w:sz w:val="20"/>
    </w:rPr>
  </w:style>
  <w:style w:type="character" w:customStyle="1" w:styleId="FootnoteTextChar">
    <w:name w:val="Footnote Text Char"/>
    <w:basedOn w:val="DefaultParagraphFont"/>
    <w:link w:val="FootnoteText"/>
    <w:uiPriority w:val="99"/>
    <w:rsid w:val="008C1856"/>
  </w:style>
  <w:style w:type="character" w:styleId="FootnoteReference">
    <w:name w:val="footnote reference"/>
    <w:uiPriority w:val="99"/>
    <w:unhideWhenUsed/>
    <w:rsid w:val="008C1856"/>
    <w:rPr>
      <w:vertAlign w:val="superscript"/>
    </w:rPr>
  </w:style>
  <w:style w:type="paragraph" w:customStyle="1" w:styleId="isselectedend">
    <w:name w:val="isselectedend"/>
    <w:basedOn w:val="Normal"/>
    <w:rsid w:val="000600BB"/>
    <w:pPr>
      <w:spacing w:before="100" w:beforeAutospacing="1" w:after="100" w:afterAutospacing="1"/>
    </w:pPr>
    <w:rPr>
      <w:sz w:val="24"/>
      <w:szCs w:val="24"/>
    </w:rPr>
  </w:style>
  <w:style w:type="paragraph" w:styleId="ListParagraph">
    <w:name w:val="List Paragraph"/>
    <w:basedOn w:val="Normal"/>
    <w:uiPriority w:val="34"/>
    <w:qFormat/>
    <w:rsid w:val="00AB0B57"/>
    <w:pPr>
      <w:ind w:left="720"/>
      <w:contextualSpacing/>
    </w:pPr>
  </w:style>
  <w:style w:type="character" w:customStyle="1" w:styleId="Heading3Char">
    <w:name w:val="Heading 3 Char"/>
    <w:basedOn w:val="DefaultParagraphFont"/>
    <w:link w:val="Heading3"/>
    <w:semiHidden/>
    <w:rsid w:val="00FD7542"/>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848186">
      <w:bodyDiv w:val="1"/>
      <w:marLeft w:val="0"/>
      <w:marRight w:val="0"/>
      <w:marTop w:val="0"/>
      <w:marBottom w:val="0"/>
      <w:divBdr>
        <w:top w:val="none" w:sz="0" w:space="0" w:color="auto"/>
        <w:left w:val="none" w:sz="0" w:space="0" w:color="auto"/>
        <w:bottom w:val="none" w:sz="0" w:space="0" w:color="auto"/>
        <w:right w:val="none" w:sz="0" w:space="0" w:color="auto"/>
      </w:divBdr>
    </w:div>
    <w:div w:id="282074770">
      <w:bodyDiv w:val="1"/>
      <w:marLeft w:val="0"/>
      <w:marRight w:val="0"/>
      <w:marTop w:val="0"/>
      <w:marBottom w:val="0"/>
      <w:divBdr>
        <w:top w:val="none" w:sz="0" w:space="0" w:color="auto"/>
        <w:left w:val="none" w:sz="0" w:space="0" w:color="auto"/>
        <w:bottom w:val="none" w:sz="0" w:space="0" w:color="auto"/>
        <w:right w:val="none" w:sz="0" w:space="0" w:color="auto"/>
      </w:divBdr>
    </w:div>
    <w:div w:id="357704459">
      <w:bodyDiv w:val="1"/>
      <w:marLeft w:val="0"/>
      <w:marRight w:val="0"/>
      <w:marTop w:val="0"/>
      <w:marBottom w:val="0"/>
      <w:divBdr>
        <w:top w:val="none" w:sz="0" w:space="0" w:color="auto"/>
        <w:left w:val="none" w:sz="0" w:space="0" w:color="auto"/>
        <w:bottom w:val="none" w:sz="0" w:space="0" w:color="auto"/>
        <w:right w:val="none" w:sz="0" w:space="0" w:color="auto"/>
      </w:divBdr>
    </w:div>
    <w:div w:id="391122087">
      <w:bodyDiv w:val="1"/>
      <w:marLeft w:val="0"/>
      <w:marRight w:val="0"/>
      <w:marTop w:val="0"/>
      <w:marBottom w:val="0"/>
      <w:divBdr>
        <w:top w:val="none" w:sz="0" w:space="0" w:color="auto"/>
        <w:left w:val="none" w:sz="0" w:space="0" w:color="auto"/>
        <w:bottom w:val="none" w:sz="0" w:space="0" w:color="auto"/>
        <w:right w:val="none" w:sz="0" w:space="0" w:color="auto"/>
      </w:divBdr>
    </w:div>
    <w:div w:id="417212118">
      <w:bodyDiv w:val="1"/>
      <w:marLeft w:val="0"/>
      <w:marRight w:val="0"/>
      <w:marTop w:val="0"/>
      <w:marBottom w:val="0"/>
      <w:divBdr>
        <w:top w:val="none" w:sz="0" w:space="0" w:color="auto"/>
        <w:left w:val="none" w:sz="0" w:space="0" w:color="auto"/>
        <w:bottom w:val="none" w:sz="0" w:space="0" w:color="auto"/>
        <w:right w:val="none" w:sz="0" w:space="0" w:color="auto"/>
      </w:divBdr>
    </w:div>
    <w:div w:id="537550986">
      <w:bodyDiv w:val="1"/>
      <w:marLeft w:val="0"/>
      <w:marRight w:val="0"/>
      <w:marTop w:val="0"/>
      <w:marBottom w:val="0"/>
      <w:divBdr>
        <w:top w:val="none" w:sz="0" w:space="0" w:color="auto"/>
        <w:left w:val="none" w:sz="0" w:space="0" w:color="auto"/>
        <w:bottom w:val="none" w:sz="0" w:space="0" w:color="auto"/>
        <w:right w:val="none" w:sz="0" w:space="0" w:color="auto"/>
      </w:divBdr>
    </w:div>
    <w:div w:id="608895450">
      <w:bodyDiv w:val="1"/>
      <w:marLeft w:val="0"/>
      <w:marRight w:val="0"/>
      <w:marTop w:val="0"/>
      <w:marBottom w:val="0"/>
      <w:divBdr>
        <w:top w:val="none" w:sz="0" w:space="0" w:color="auto"/>
        <w:left w:val="none" w:sz="0" w:space="0" w:color="auto"/>
        <w:bottom w:val="none" w:sz="0" w:space="0" w:color="auto"/>
        <w:right w:val="none" w:sz="0" w:space="0" w:color="auto"/>
      </w:divBdr>
    </w:div>
    <w:div w:id="661003883">
      <w:bodyDiv w:val="1"/>
      <w:marLeft w:val="0"/>
      <w:marRight w:val="0"/>
      <w:marTop w:val="0"/>
      <w:marBottom w:val="0"/>
      <w:divBdr>
        <w:top w:val="none" w:sz="0" w:space="0" w:color="auto"/>
        <w:left w:val="none" w:sz="0" w:space="0" w:color="auto"/>
        <w:bottom w:val="none" w:sz="0" w:space="0" w:color="auto"/>
        <w:right w:val="none" w:sz="0" w:space="0" w:color="auto"/>
      </w:divBdr>
    </w:div>
    <w:div w:id="685139417">
      <w:bodyDiv w:val="1"/>
      <w:marLeft w:val="0"/>
      <w:marRight w:val="0"/>
      <w:marTop w:val="0"/>
      <w:marBottom w:val="0"/>
      <w:divBdr>
        <w:top w:val="none" w:sz="0" w:space="0" w:color="auto"/>
        <w:left w:val="none" w:sz="0" w:space="0" w:color="auto"/>
        <w:bottom w:val="none" w:sz="0" w:space="0" w:color="auto"/>
        <w:right w:val="none" w:sz="0" w:space="0" w:color="auto"/>
      </w:divBdr>
    </w:div>
    <w:div w:id="956789403">
      <w:bodyDiv w:val="1"/>
      <w:marLeft w:val="0"/>
      <w:marRight w:val="0"/>
      <w:marTop w:val="0"/>
      <w:marBottom w:val="0"/>
      <w:divBdr>
        <w:top w:val="none" w:sz="0" w:space="0" w:color="auto"/>
        <w:left w:val="none" w:sz="0" w:space="0" w:color="auto"/>
        <w:bottom w:val="none" w:sz="0" w:space="0" w:color="auto"/>
        <w:right w:val="none" w:sz="0" w:space="0" w:color="auto"/>
      </w:divBdr>
    </w:div>
    <w:div w:id="1218123828">
      <w:bodyDiv w:val="1"/>
      <w:marLeft w:val="0"/>
      <w:marRight w:val="0"/>
      <w:marTop w:val="0"/>
      <w:marBottom w:val="0"/>
      <w:divBdr>
        <w:top w:val="none" w:sz="0" w:space="0" w:color="auto"/>
        <w:left w:val="none" w:sz="0" w:space="0" w:color="auto"/>
        <w:bottom w:val="none" w:sz="0" w:space="0" w:color="auto"/>
        <w:right w:val="none" w:sz="0" w:space="0" w:color="auto"/>
      </w:divBdr>
    </w:div>
    <w:div w:id="1308776090">
      <w:bodyDiv w:val="1"/>
      <w:marLeft w:val="0"/>
      <w:marRight w:val="0"/>
      <w:marTop w:val="0"/>
      <w:marBottom w:val="0"/>
      <w:divBdr>
        <w:top w:val="none" w:sz="0" w:space="0" w:color="auto"/>
        <w:left w:val="none" w:sz="0" w:space="0" w:color="auto"/>
        <w:bottom w:val="none" w:sz="0" w:space="0" w:color="auto"/>
        <w:right w:val="none" w:sz="0" w:space="0" w:color="auto"/>
      </w:divBdr>
    </w:div>
    <w:div w:id="1353844353">
      <w:bodyDiv w:val="1"/>
      <w:marLeft w:val="0"/>
      <w:marRight w:val="0"/>
      <w:marTop w:val="0"/>
      <w:marBottom w:val="0"/>
      <w:divBdr>
        <w:top w:val="none" w:sz="0" w:space="0" w:color="auto"/>
        <w:left w:val="none" w:sz="0" w:space="0" w:color="auto"/>
        <w:bottom w:val="none" w:sz="0" w:space="0" w:color="auto"/>
        <w:right w:val="none" w:sz="0" w:space="0" w:color="auto"/>
      </w:divBdr>
    </w:div>
    <w:div w:id="1416438347">
      <w:bodyDiv w:val="1"/>
      <w:marLeft w:val="0"/>
      <w:marRight w:val="0"/>
      <w:marTop w:val="0"/>
      <w:marBottom w:val="0"/>
      <w:divBdr>
        <w:top w:val="none" w:sz="0" w:space="0" w:color="auto"/>
        <w:left w:val="none" w:sz="0" w:space="0" w:color="auto"/>
        <w:bottom w:val="none" w:sz="0" w:space="0" w:color="auto"/>
        <w:right w:val="none" w:sz="0" w:space="0" w:color="auto"/>
      </w:divBdr>
    </w:div>
    <w:div w:id="1446999897">
      <w:bodyDiv w:val="1"/>
      <w:marLeft w:val="0"/>
      <w:marRight w:val="0"/>
      <w:marTop w:val="0"/>
      <w:marBottom w:val="0"/>
      <w:divBdr>
        <w:top w:val="none" w:sz="0" w:space="0" w:color="auto"/>
        <w:left w:val="none" w:sz="0" w:space="0" w:color="auto"/>
        <w:bottom w:val="none" w:sz="0" w:space="0" w:color="auto"/>
        <w:right w:val="none" w:sz="0" w:space="0" w:color="auto"/>
      </w:divBdr>
    </w:div>
    <w:div w:id="1450468551">
      <w:bodyDiv w:val="1"/>
      <w:marLeft w:val="0"/>
      <w:marRight w:val="0"/>
      <w:marTop w:val="0"/>
      <w:marBottom w:val="0"/>
      <w:divBdr>
        <w:top w:val="none" w:sz="0" w:space="0" w:color="auto"/>
        <w:left w:val="none" w:sz="0" w:space="0" w:color="auto"/>
        <w:bottom w:val="none" w:sz="0" w:space="0" w:color="auto"/>
        <w:right w:val="none" w:sz="0" w:space="0" w:color="auto"/>
      </w:divBdr>
    </w:div>
    <w:div w:id="1460345258">
      <w:bodyDiv w:val="1"/>
      <w:marLeft w:val="0"/>
      <w:marRight w:val="0"/>
      <w:marTop w:val="0"/>
      <w:marBottom w:val="0"/>
      <w:divBdr>
        <w:top w:val="none" w:sz="0" w:space="0" w:color="auto"/>
        <w:left w:val="none" w:sz="0" w:space="0" w:color="auto"/>
        <w:bottom w:val="none" w:sz="0" w:space="0" w:color="auto"/>
        <w:right w:val="none" w:sz="0" w:space="0" w:color="auto"/>
      </w:divBdr>
    </w:div>
    <w:div w:id="1526018983">
      <w:bodyDiv w:val="1"/>
      <w:marLeft w:val="0"/>
      <w:marRight w:val="0"/>
      <w:marTop w:val="0"/>
      <w:marBottom w:val="0"/>
      <w:divBdr>
        <w:top w:val="none" w:sz="0" w:space="0" w:color="auto"/>
        <w:left w:val="none" w:sz="0" w:space="0" w:color="auto"/>
        <w:bottom w:val="none" w:sz="0" w:space="0" w:color="auto"/>
        <w:right w:val="none" w:sz="0" w:space="0" w:color="auto"/>
      </w:divBdr>
    </w:div>
    <w:div w:id="1548106755">
      <w:bodyDiv w:val="1"/>
      <w:marLeft w:val="0"/>
      <w:marRight w:val="0"/>
      <w:marTop w:val="0"/>
      <w:marBottom w:val="0"/>
      <w:divBdr>
        <w:top w:val="none" w:sz="0" w:space="0" w:color="auto"/>
        <w:left w:val="none" w:sz="0" w:space="0" w:color="auto"/>
        <w:bottom w:val="none" w:sz="0" w:space="0" w:color="auto"/>
        <w:right w:val="none" w:sz="0" w:space="0" w:color="auto"/>
      </w:divBdr>
    </w:div>
    <w:div w:id="1759711051">
      <w:bodyDiv w:val="1"/>
      <w:marLeft w:val="0"/>
      <w:marRight w:val="0"/>
      <w:marTop w:val="0"/>
      <w:marBottom w:val="0"/>
      <w:divBdr>
        <w:top w:val="none" w:sz="0" w:space="0" w:color="auto"/>
        <w:left w:val="none" w:sz="0" w:space="0" w:color="auto"/>
        <w:bottom w:val="none" w:sz="0" w:space="0" w:color="auto"/>
        <w:right w:val="none" w:sz="0" w:space="0" w:color="auto"/>
      </w:divBdr>
    </w:div>
    <w:div w:id="2054881838">
      <w:bodyDiv w:val="1"/>
      <w:marLeft w:val="0"/>
      <w:marRight w:val="0"/>
      <w:marTop w:val="0"/>
      <w:marBottom w:val="0"/>
      <w:divBdr>
        <w:top w:val="none" w:sz="0" w:space="0" w:color="auto"/>
        <w:left w:val="none" w:sz="0" w:space="0" w:color="auto"/>
        <w:bottom w:val="none" w:sz="0" w:space="0" w:color="auto"/>
        <w:right w:val="none" w:sz="0" w:space="0" w:color="auto"/>
      </w:divBdr>
    </w:div>
    <w:div w:id="206289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6C1C8-97F6-474A-B8D9-F97B3F822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3</Pages>
  <Words>993</Words>
  <Characters>5663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ỦY BAN NHÂN DÂN</vt:lpstr>
    </vt:vector>
  </TitlesOfParts>
  <Company/>
  <LinksUpToDate>false</LinksUpToDate>
  <CharactersWithSpaces>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NewWind</dc:creator>
  <cp:keywords/>
  <cp:lastModifiedBy>User</cp:lastModifiedBy>
  <cp:revision>15</cp:revision>
  <cp:lastPrinted>2026-01-05T07:37:00Z</cp:lastPrinted>
  <dcterms:created xsi:type="dcterms:W3CDTF">2026-06-03T11:07:00Z</dcterms:created>
  <dcterms:modified xsi:type="dcterms:W3CDTF">2026-06-08T11:36:00Z</dcterms:modified>
</cp:coreProperties>
</file>